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558F463">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w:t>
      </w:r>
      <w:r>
        <w:rPr>
          <w:rFonts w:hint="eastAsia" w:ascii="Arial" w:hAnsi="Arial" w:cs="Arial"/>
          <w:b/>
          <w:kern w:val="0"/>
          <w:sz w:val="28"/>
          <w:szCs w:val="32"/>
          <w:lang w:bidi="en-US"/>
        </w:rPr>
        <w:t>大学</w:t>
      </w:r>
    </w:p>
    <w:p w14:paraId="23AC41B4">
      <w:pPr>
        <w:spacing w:line="520" w:lineRule="exact"/>
        <w:jc w:val="center"/>
        <w:rPr>
          <w:rFonts w:ascii="Arial" w:hAnsi="Arial" w:cs="Arial"/>
          <w:b/>
          <w:sz w:val="28"/>
          <w:szCs w:val="32"/>
        </w:rPr>
      </w:pPr>
      <w:r>
        <w:rPr>
          <w:rFonts w:hint="eastAsia" w:ascii="Arial" w:hAnsi="Arial" w:cs="Arial"/>
          <w:b/>
          <w:sz w:val="28"/>
          <w:szCs w:val="32"/>
        </w:rPr>
        <w:t>2025年教师队伍专题网络培训服务采购项目</w:t>
      </w:r>
      <w:r>
        <w:rPr>
          <w:rFonts w:ascii="Arial" w:hAnsi="Arial" w:cs="Arial"/>
          <w:b/>
          <w:sz w:val="28"/>
          <w:szCs w:val="32"/>
        </w:rPr>
        <w:t>询价采购公告</w:t>
      </w:r>
    </w:p>
    <w:p w14:paraId="163FA81C">
      <w:pPr>
        <w:widowControl/>
        <w:spacing w:after="200" w:line="276" w:lineRule="auto"/>
        <w:ind w:firstLine="1100" w:firstLineChars="500"/>
        <w:jc w:val="left"/>
        <w:rPr>
          <w:rFonts w:ascii="Arial" w:hAnsi="Arial" w:cs="Arial"/>
          <w:b w:val="0"/>
          <w:bCs/>
          <w:kern w:val="0"/>
          <w:sz w:val="22"/>
          <w:szCs w:val="24"/>
          <w:lang w:bidi="en-US"/>
        </w:rPr>
      </w:pPr>
      <w:r>
        <w:rPr>
          <w:rFonts w:ascii="Arial" w:hAnsi="Arial" w:cs="Arial"/>
          <w:kern w:val="0"/>
          <w:sz w:val="22"/>
          <w:szCs w:val="24"/>
          <w:lang w:bidi="en-US"/>
        </w:rPr>
        <w:t>采购编号：</w:t>
      </w:r>
      <w:r>
        <w:rPr>
          <w:rFonts w:hint="eastAsia" w:asciiTheme="majorEastAsia" w:hAnsiTheme="majorEastAsia" w:eastAsiaTheme="majorEastAsia" w:cstheme="majorEastAsia"/>
          <w:b w:val="0"/>
          <w:bCs/>
          <w:kern w:val="0"/>
          <w:sz w:val="22"/>
          <w:szCs w:val="24"/>
          <w:lang w:val="en-US" w:eastAsia="zh-CN" w:bidi="en-US"/>
        </w:rPr>
        <w:t>LZPU</w:t>
      </w:r>
      <w:r>
        <w:rPr>
          <w:rFonts w:hint="eastAsia" w:asciiTheme="majorEastAsia" w:hAnsiTheme="majorEastAsia" w:eastAsiaTheme="majorEastAsia" w:cstheme="majorEastAsia"/>
          <w:b w:val="0"/>
          <w:bCs/>
          <w:kern w:val="0"/>
          <w:sz w:val="22"/>
          <w:szCs w:val="24"/>
          <w:lang w:bidi="en-US"/>
        </w:rPr>
        <w:t>2025-</w:t>
      </w:r>
      <w:r>
        <w:rPr>
          <w:rFonts w:hint="eastAsia" w:asciiTheme="majorEastAsia" w:hAnsiTheme="majorEastAsia" w:eastAsiaTheme="majorEastAsia" w:cstheme="majorEastAsia"/>
          <w:b w:val="0"/>
          <w:bCs/>
          <w:kern w:val="0"/>
          <w:sz w:val="22"/>
          <w:szCs w:val="24"/>
          <w:lang w:val="en-US" w:eastAsia="zh-CN" w:bidi="en-US"/>
        </w:rPr>
        <w:t>23</w:t>
      </w:r>
      <w:r>
        <w:rPr>
          <w:rFonts w:hint="eastAsia" w:asciiTheme="majorEastAsia" w:hAnsiTheme="majorEastAsia" w:eastAsiaTheme="majorEastAsia" w:cstheme="majorEastAsia"/>
          <w:b w:val="0"/>
          <w:bCs/>
          <w:kern w:val="0"/>
          <w:sz w:val="22"/>
          <w:szCs w:val="24"/>
          <w:lang w:bidi="en-US"/>
        </w:rPr>
        <w:t xml:space="preserve">    </w:t>
      </w:r>
      <w:r>
        <w:rPr>
          <w:rFonts w:ascii="Arial" w:hAnsi="Arial" w:cs="Arial"/>
          <w:kern w:val="0"/>
          <w:sz w:val="22"/>
          <w:szCs w:val="24"/>
          <w:lang w:bidi="en-US"/>
        </w:rPr>
        <w:t xml:space="preserve">                         发布日期：</w:t>
      </w:r>
      <w:r>
        <w:rPr>
          <w:rFonts w:hint="eastAsia" w:ascii="Arial" w:hAnsi="Arial" w:cs="Arial"/>
          <w:b w:val="0"/>
          <w:bCs/>
          <w:kern w:val="0"/>
          <w:sz w:val="22"/>
          <w:szCs w:val="24"/>
          <w:lang w:bidi="en-US"/>
        </w:rPr>
        <w:t>2025年</w:t>
      </w:r>
      <w:r>
        <w:rPr>
          <w:rFonts w:hint="eastAsia" w:ascii="Arial" w:hAnsi="Arial" w:cs="Arial"/>
          <w:b w:val="0"/>
          <w:bCs/>
          <w:kern w:val="0"/>
          <w:sz w:val="22"/>
          <w:szCs w:val="24"/>
          <w:lang w:val="en-US" w:eastAsia="zh-CN" w:bidi="en-US"/>
        </w:rPr>
        <w:t>7</w:t>
      </w:r>
      <w:r>
        <w:rPr>
          <w:rFonts w:hint="eastAsia" w:ascii="Arial" w:hAnsi="Arial" w:cs="Arial"/>
          <w:b w:val="0"/>
          <w:bCs/>
          <w:kern w:val="0"/>
          <w:sz w:val="22"/>
          <w:szCs w:val="24"/>
          <w:lang w:bidi="en-US"/>
        </w:rPr>
        <w:t>月</w:t>
      </w:r>
      <w:r>
        <w:rPr>
          <w:rFonts w:hint="eastAsia" w:ascii="Arial" w:hAnsi="Arial" w:cs="Arial"/>
          <w:b w:val="0"/>
          <w:bCs/>
          <w:kern w:val="0"/>
          <w:sz w:val="22"/>
          <w:szCs w:val="24"/>
          <w:lang w:val="en-US" w:eastAsia="zh-CN" w:bidi="en-US"/>
        </w:rPr>
        <w:t>25</w:t>
      </w:r>
      <w:r>
        <w:rPr>
          <w:rFonts w:hint="eastAsia" w:ascii="Arial" w:hAnsi="Arial" w:cs="Arial"/>
          <w:b w:val="0"/>
          <w:bCs/>
          <w:kern w:val="0"/>
          <w:sz w:val="22"/>
          <w:szCs w:val="24"/>
          <w:lang w:bidi="en-US"/>
        </w:rPr>
        <w:t>日</w:t>
      </w:r>
    </w:p>
    <w:p w14:paraId="075D870F">
      <w:pPr>
        <w:numPr>
          <w:ilvl w:val="0"/>
          <w:numId w:val="1"/>
        </w:numPr>
        <w:spacing w:line="520" w:lineRule="exact"/>
        <w:rPr>
          <w:rFonts w:ascii="Arial" w:hAnsi="Arial" w:cs="Arial"/>
          <w:bCs/>
          <w:kern w:val="0"/>
          <w:sz w:val="24"/>
          <w:szCs w:val="28"/>
          <w:lang w:bidi="en-US"/>
        </w:rPr>
      </w:pPr>
      <w:r>
        <w:rPr>
          <w:rFonts w:ascii="Arial" w:hAnsi="Arial" w:cs="Arial"/>
          <w:bCs/>
          <w:kern w:val="0"/>
          <w:sz w:val="24"/>
          <w:szCs w:val="28"/>
          <w:lang w:bidi="en-US"/>
        </w:rPr>
        <w:t>项目名称：</w:t>
      </w:r>
      <w:r>
        <w:rPr>
          <w:rFonts w:hint="eastAsia" w:ascii="Arial" w:hAnsi="Arial" w:cs="Arial"/>
          <w:bCs/>
          <w:kern w:val="0"/>
          <w:sz w:val="24"/>
          <w:szCs w:val="28"/>
          <w:lang w:bidi="en-US"/>
        </w:rPr>
        <w:t>2025年教师队伍专题网络培训服务采购</w:t>
      </w:r>
      <w:bookmarkStart w:id="56" w:name="_GoBack"/>
      <w:bookmarkEnd w:id="56"/>
    </w:p>
    <w:p w14:paraId="4F39A208">
      <w:pPr>
        <w:numPr>
          <w:ilvl w:val="0"/>
          <w:numId w:val="1"/>
        </w:numPr>
        <w:spacing w:line="520" w:lineRule="exact"/>
        <w:rPr>
          <w:rFonts w:hint="eastAsia" w:ascii="Arial" w:hAnsi="Arial" w:cs="Arial"/>
          <w:bCs/>
          <w:kern w:val="0"/>
          <w:sz w:val="24"/>
          <w:szCs w:val="28"/>
          <w:lang w:val="en-US" w:eastAsia="zh-CN" w:bidi="en-US"/>
        </w:rPr>
      </w:pPr>
      <w:r>
        <w:rPr>
          <w:rFonts w:ascii="Arial" w:hAnsi="Arial" w:cs="Arial"/>
          <w:bCs/>
          <w:kern w:val="0"/>
          <w:sz w:val="24"/>
          <w:szCs w:val="28"/>
          <w:lang w:bidi="en-US"/>
        </w:rPr>
        <w:t>询价采购项目预算金额：（人民币大写）</w:t>
      </w:r>
      <w:r>
        <w:rPr>
          <w:rFonts w:hint="eastAsia" w:ascii="Arial" w:hAnsi="Arial" w:cs="Arial"/>
          <w:bCs/>
          <w:kern w:val="0"/>
          <w:sz w:val="24"/>
          <w:szCs w:val="28"/>
          <w:lang w:val="en-US" w:eastAsia="zh-CN" w:bidi="en-US"/>
        </w:rPr>
        <w:t>陆万元整（¥60000.00）</w:t>
      </w:r>
    </w:p>
    <w:p w14:paraId="7B24866B">
      <w:pPr>
        <w:numPr>
          <w:ilvl w:val="0"/>
          <w:numId w:val="1"/>
        </w:numPr>
        <w:spacing w:line="520" w:lineRule="exact"/>
        <w:rPr>
          <w:rFonts w:ascii="Arial" w:hAnsi="Arial" w:cs="Arial"/>
          <w:bCs/>
          <w:color w:val="auto"/>
          <w:kern w:val="0"/>
          <w:sz w:val="24"/>
          <w:szCs w:val="28"/>
          <w:lang w:bidi="en-US"/>
        </w:rPr>
      </w:pPr>
      <w:r>
        <w:rPr>
          <w:rFonts w:hint="eastAsia" w:ascii="Arial" w:hAnsi="Arial" w:cs="Arial"/>
          <w:bCs/>
          <w:color w:val="auto"/>
          <w:kern w:val="0"/>
          <w:sz w:val="24"/>
          <w:szCs w:val="28"/>
          <w:lang w:bidi="en-US"/>
        </w:rPr>
        <w:t>评标方法：最低评标价法</w:t>
      </w:r>
    </w:p>
    <w:p w14:paraId="48EAFC50">
      <w:pPr>
        <w:numPr>
          <w:ilvl w:val="0"/>
          <w:numId w:val="1"/>
        </w:numPr>
        <w:rPr>
          <w:rFonts w:ascii="Arial" w:hAnsi="Arial" w:cs="Arial"/>
          <w:bCs/>
          <w:color w:val="auto"/>
          <w:kern w:val="0"/>
          <w:sz w:val="24"/>
          <w:szCs w:val="28"/>
          <w:lang w:bidi="en-US"/>
        </w:rPr>
      </w:pPr>
      <w:r>
        <w:rPr>
          <w:rFonts w:ascii="Arial" w:hAnsi="Arial" w:cs="Arial"/>
          <w:bCs/>
          <w:color w:val="auto"/>
          <w:kern w:val="0"/>
          <w:sz w:val="24"/>
          <w:szCs w:val="28"/>
          <w:lang w:bidi="en-US"/>
        </w:rPr>
        <w:t>采购</w:t>
      </w:r>
      <w:r>
        <w:rPr>
          <w:rFonts w:hint="eastAsia" w:ascii="Arial" w:hAnsi="Arial" w:cs="Arial"/>
          <w:bCs/>
          <w:color w:val="auto"/>
          <w:kern w:val="0"/>
          <w:sz w:val="24"/>
          <w:szCs w:val="28"/>
          <w:lang w:bidi="en-US"/>
        </w:rPr>
        <w:t>要</w:t>
      </w:r>
      <w:r>
        <w:rPr>
          <w:rFonts w:ascii="Arial" w:hAnsi="Arial" w:cs="Arial"/>
          <w:bCs/>
          <w:color w:val="auto"/>
          <w:kern w:val="0"/>
          <w:sz w:val="24"/>
          <w:szCs w:val="28"/>
          <w:lang w:bidi="en-US"/>
        </w:rPr>
        <w:t>求</w:t>
      </w:r>
    </w:p>
    <w:p w14:paraId="75D6DB85">
      <w:pPr>
        <w:pStyle w:val="7"/>
        <w:rPr>
          <w:b/>
          <w:color w:val="FF0000"/>
        </w:rPr>
      </w:pPr>
      <w:r>
        <w:rPr>
          <w:rFonts w:hint="eastAsia"/>
          <w:b/>
          <w:color w:val="FF0000"/>
          <w:highlight w:val="yellow"/>
        </w:rPr>
        <w:t>说明：</w:t>
      </w:r>
      <w:r>
        <w:rPr>
          <w:rFonts w:hint="eastAsia"/>
        </w:rPr>
        <w:t>项目所有参数及商务要求为实质性响应内容，评审时报价人的响应内容发生负偏离一项（含）以上的，视为报价无效。报价人应对照参数要求逐条作明确的报价响应，并在</w:t>
      </w:r>
      <w:r>
        <w:rPr>
          <w:rFonts w:hint="eastAsia"/>
          <w:u w:val="single"/>
        </w:rPr>
        <w:t>“商务、技术响应、偏离情况说明表”</w:t>
      </w:r>
      <w:r>
        <w:rPr>
          <w:rFonts w:hint="eastAsia"/>
        </w:rPr>
        <w:t>中作出偏离说明。</w:t>
      </w:r>
    </w:p>
    <w:tbl>
      <w:tblPr>
        <w:tblStyle w:val="17"/>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1"/>
        <w:gridCol w:w="7759"/>
        <w:gridCol w:w="375"/>
        <w:gridCol w:w="465"/>
      </w:tblGrid>
      <w:tr w14:paraId="4124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16" w:type="dxa"/>
            <w:vAlign w:val="center"/>
          </w:tcPr>
          <w:p w14:paraId="23B0FEA0">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14:paraId="12B76B21">
            <w:pPr>
              <w:widowControl/>
              <w:jc w:val="center"/>
              <w:rPr>
                <w:rFonts w:ascii="Arial" w:hAnsi="Arial" w:cs="Arial"/>
                <w:color w:val="000000"/>
                <w:kern w:val="0"/>
                <w:szCs w:val="21"/>
              </w:rPr>
            </w:pPr>
            <w:r>
              <w:rPr>
                <w:rFonts w:ascii="Arial" w:hAnsi="Arial" w:cs="Arial"/>
                <w:color w:val="000000"/>
                <w:kern w:val="0"/>
                <w:szCs w:val="21"/>
              </w:rPr>
              <w:t>名称</w:t>
            </w:r>
          </w:p>
        </w:tc>
        <w:tc>
          <w:tcPr>
            <w:tcW w:w="7759" w:type="dxa"/>
            <w:shd w:val="clear" w:color="auto" w:fill="auto"/>
            <w:noWrap/>
            <w:vAlign w:val="center"/>
          </w:tcPr>
          <w:p w14:paraId="288B6895">
            <w:pPr>
              <w:widowControl/>
              <w:jc w:val="center"/>
              <w:rPr>
                <w:rFonts w:ascii="Arial" w:hAnsi="Arial" w:cs="Arial"/>
                <w:color w:val="000000"/>
                <w:kern w:val="0"/>
                <w:szCs w:val="21"/>
              </w:rPr>
            </w:pPr>
            <w:r>
              <w:rPr>
                <w:rFonts w:hint="eastAsia" w:ascii="Arial" w:hAnsi="Arial" w:cs="Arial"/>
                <w:kern w:val="0"/>
                <w:szCs w:val="21"/>
              </w:rPr>
              <w:t>参数</w:t>
            </w:r>
            <w:r>
              <w:rPr>
                <w:rFonts w:hint="eastAsia" w:ascii="Arial" w:hAnsi="Arial" w:cs="Arial"/>
                <w:color w:val="000000"/>
                <w:kern w:val="0"/>
                <w:szCs w:val="21"/>
              </w:rPr>
              <w:t>要求</w:t>
            </w:r>
          </w:p>
        </w:tc>
        <w:tc>
          <w:tcPr>
            <w:tcW w:w="375" w:type="dxa"/>
            <w:shd w:val="clear" w:color="auto" w:fill="auto"/>
            <w:noWrap/>
            <w:vAlign w:val="center"/>
          </w:tcPr>
          <w:p w14:paraId="482FA216">
            <w:pPr>
              <w:widowControl/>
              <w:jc w:val="center"/>
              <w:rPr>
                <w:rFonts w:ascii="Arial" w:hAnsi="Arial" w:cs="Arial"/>
                <w:color w:val="000000"/>
                <w:kern w:val="0"/>
                <w:szCs w:val="21"/>
              </w:rPr>
            </w:pPr>
            <w:r>
              <w:rPr>
                <w:rFonts w:hint="eastAsia" w:ascii="Arial" w:hAnsi="Arial" w:cs="Arial"/>
                <w:color w:val="000000"/>
                <w:kern w:val="0"/>
                <w:szCs w:val="21"/>
              </w:rPr>
              <w:t>数量</w:t>
            </w:r>
          </w:p>
        </w:tc>
        <w:tc>
          <w:tcPr>
            <w:tcW w:w="465" w:type="dxa"/>
            <w:shd w:val="clear" w:color="auto" w:fill="auto"/>
            <w:noWrap/>
            <w:vAlign w:val="center"/>
          </w:tcPr>
          <w:p w14:paraId="4D5D442D">
            <w:pPr>
              <w:widowControl/>
              <w:jc w:val="center"/>
              <w:rPr>
                <w:rFonts w:ascii="Arial" w:hAnsi="Arial" w:cs="Arial"/>
                <w:color w:val="000000"/>
                <w:kern w:val="0"/>
                <w:szCs w:val="21"/>
              </w:rPr>
            </w:pPr>
            <w:r>
              <w:rPr>
                <w:rFonts w:hint="eastAsia" w:ascii="Arial" w:hAnsi="Arial" w:cs="Arial"/>
                <w:color w:val="000000"/>
                <w:kern w:val="0"/>
                <w:szCs w:val="21"/>
              </w:rPr>
              <w:t>单位</w:t>
            </w:r>
          </w:p>
        </w:tc>
      </w:tr>
      <w:tr w14:paraId="09689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0" w:hRule="atLeast"/>
          <w:jc w:val="center"/>
        </w:trPr>
        <w:tc>
          <w:tcPr>
            <w:tcW w:w="616" w:type="dxa"/>
            <w:vAlign w:val="top"/>
          </w:tcPr>
          <w:p w14:paraId="541DEB79">
            <w:pPr>
              <w:widowControl/>
              <w:jc w:val="both"/>
              <w:rPr>
                <w:rFonts w:ascii="Arial" w:hAnsi="Arial" w:cs="Arial"/>
                <w:kern w:val="0"/>
                <w:szCs w:val="21"/>
              </w:rPr>
            </w:pPr>
            <w:r>
              <w:rPr>
                <w:rFonts w:ascii="Arial" w:hAnsi="Arial" w:cs="Arial"/>
                <w:kern w:val="0"/>
                <w:szCs w:val="21"/>
              </w:rPr>
              <w:t>1</w:t>
            </w:r>
          </w:p>
        </w:tc>
        <w:tc>
          <w:tcPr>
            <w:tcW w:w="851" w:type="dxa"/>
            <w:shd w:val="clear" w:color="auto" w:fill="auto"/>
            <w:noWrap/>
            <w:vAlign w:val="top"/>
          </w:tcPr>
          <w:p w14:paraId="5D490E7F">
            <w:pPr>
              <w:widowControl/>
              <w:jc w:val="both"/>
              <w:rPr>
                <w:rFonts w:ascii="Arial" w:hAnsi="Arial" w:cs="Arial"/>
                <w:kern w:val="0"/>
                <w:szCs w:val="21"/>
              </w:rPr>
            </w:pPr>
            <w:r>
              <w:rPr>
                <w:rFonts w:hint="eastAsia" w:ascii="Arial" w:hAnsi="Arial" w:cs="Arial"/>
                <w:bCs/>
                <w:kern w:val="0"/>
                <w:sz w:val="24"/>
                <w:szCs w:val="28"/>
                <w:lang w:bidi="en-US"/>
              </w:rPr>
              <w:t>2025年教师队伍专题网络培训服务</w:t>
            </w:r>
          </w:p>
        </w:tc>
        <w:tc>
          <w:tcPr>
            <w:tcW w:w="7759" w:type="dxa"/>
            <w:shd w:val="clear" w:color="auto" w:fill="auto"/>
            <w:noWrap/>
            <w:vAlign w:val="top"/>
          </w:tcPr>
          <w:p w14:paraId="4F9D06F3">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仿宋_GB2312" w:hAnsi="仿宋_GB2312" w:cs="仿宋_GB2312" w:eastAsiaTheme="minorEastAsia"/>
                <w:b w:val="0"/>
                <w:bCs w:val="0"/>
                <w:color w:val="auto"/>
                <w:sz w:val="32"/>
                <w:szCs w:val="32"/>
                <w:lang w:eastAsia="zh-CN"/>
              </w:rPr>
            </w:pPr>
            <w:r>
              <w:rPr>
                <w:rFonts w:hint="eastAsia"/>
                <w:b w:val="0"/>
                <w:bCs w:val="0"/>
                <w:lang w:val="en-US" w:eastAsia="zh-CN"/>
              </w:rPr>
              <w:t>1.</w:t>
            </w:r>
            <w:r>
              <w:rPr>
                <w:rFonts w:hint="eastAsia"/>
                <w:b w:val="0"/>
                <w:bCs w:val="0"/>
              </w:rPr>
              <w:t>课程内容：</w:t>
            </w:r>
            <w:bookmarkStart w:id="0" w:name="_Hlk62901216"/>
            <w:r>
              <w:rPr>
                <w:rFonts w:hint="eastAsia"/>
                <w:b w:val="0"/>
                <w:bCs w:val="0"/>
                <w:lang w:val="en-US" w:eastAsia="zh-CN"/>
              </w:rPr>
              <w:t>报价人</w:t>
            </w:r>
            <w:r>
              <w:rPr>
                <w:rFonts w:hint="eastAsia" w:ascii="Calibri" w:hAnsi="Calibri" w:eastAsia="宋体" w:cs="Times New Roman"/>
                <w:b w:val="0"/>
                <w:bCs w:val="0"/>
                <w:kern w:val="2"/>
                <w:sz w:val="21"/>
                <w:szCs w:val="22"/>
                <w:lang w:val="en-US" w:eastAsia="zh-CN" w:bidi="ar-SA"/>
              </w:rPr>
              <w:t>根据教育家精神与师德师风建设、教师职业行为准则与警示案例教育等内容设计培训课程</w:t>
            </w:r>
            <w:bookmarkEnd w:id="0"/>
            <w:r>
              <w:rPr>
                <w:rFonts w:hint="eastAsia" w:ascii="Calibri" w:hAnsi="Calibri" w:eastAsia="宋体" w:cs="Times New Roman"/>
                <w:b w:val="0"/>
                <w:bCs w:val="0"/>
                <w:kern w:val="2"/>
                <w:sz w:val="21"/>
                <w:szCs w:val="22"/>
                <w:lang w:val="en-US" w:eastAsia="zh-CN" w:bidi="ar-SA"/>
              </w:rPr>
              <w:t>。</w:t>
            </w:r>
            <w:r>
              <w:rPr>
                <w:rFonts w:hint="eastAsia"/>
              </w:rPr>
              <w:t>围绕学习内容和工作实际，在</w:t>
            </w:r>
            <w:r>
              <w:rPr>
                <w:rFonts w:hint="eastAsia"/>
                <w:lang w:val="en-US" w:eastAsia="zh-CN"/>
              </w:rPr>
              <w:t>培训</w:t>
            </w:r>
            <w:r>
              <w:rPr>
                <w:rFonts w:hint="eastAsia"/>
              </w:rPr>
              <w:t>学习</w:t>
            </w:r>
            <w:r>
              <w:rPr>
                <w:rFonts w:hint="eastAsia"/>
                <w:lang w:val="en-US" w:eastAsia="zh-CN"/>
              </w:rPr>
              <w:t>系统</w:t>
            </w:r>
            <w:r>
              <w:rPr>
                <w:rFonts w:hint="eastAsia"/>
              </w:rPr>
              <w:t>平台上提交研修心得</w:t>
            </w:r>
            <w:r>
              <w:rPr>
                <w:rFonts w:hint="eastAsia"/>
                <w:lang w:val="en-US" w:eastAsia="zh-CN"/>
              </w:rPr>
              <w:t>用于</w:t>
            </w:r>
            <w:r>
              <w:rPr>
                <w:rFonts w:hint="eastAsia"/>
                <w:b w:val="0"/>
                <w:bCs w:val="0"/>
              </w:rPr>
              <w:t>结业考核</w:t>
            </w:r>
            <w:r>
              <w:rPr>
                <w:rFonts w:hint="eastAsia"/>
                <w:b w:val="0"/>
                <w:bCs w:val="0"/>
                <w:lang w:eastAsia="zh-CN"/>
              </w:rPr>
              <w:t>。</w:t>
            </w:r>
          </w:p>
          <w:p w14:paraId="2957B179">
            <w:pPr>
              <w:pStyle w:val="37"/>
              <w:tabs>
                <w:tab w:val="left" w:pos="3119"/>
              </w:tabs>
              <w:snapToGrid w:val="0"/>
              <w:spacing w:line="400" w:lineRule="exact"/>
              <w:jc w:val="both"/>
              <w:rPr>
                <w:b w:val="0"/>
                <w:bCs w:val="0"/>
              </w:rPr>
            </w:pPr>
            <w:r>
              <w:rPr>
                <w:rFonts w:hint="eastAsia"/>
                <w:b w:val="0"/>
                <w:bCs w:val="0"/>
                <w:lang w:val="en-US" w:eastAsia="zh-CN"/>
              </w:rPr>
              <w:t>2.</w:t>
            </w:r>
            <w:r>
              <w:rPr>
                <w:rFonts w:hint="eastAsia"/>
                <w:b w:val="0"/>
                <w:bCs w:val="0"/>
              </w:rPr>
              <w:t>培训</w:t>
            </w:r>
            <w:r>
              <w:rPr>
                <w:rFonts w:hint="eastAsia"/>
                <w:b w:val="0"/>
                <w:bCs w:val="0"/>
                <w:highlight w:val="none"/>
                <w:lang w:val="en-US" w:eastAsia="zh-CN"/>
              </w:rPr>
              <w:t>对象</w:t>
            </w:r>
            <w:r>
              <w:rPr>
                <w:rFonts w:hint="eastAsia"/>
                <w:b w:val="0"/>
                <w:bCs w:val="0"/>
                <w:highlight w:val="none"/>
              </w:rPr>
              <w:t>：</w:t>
            </w:r>
            <w:r>
              <w:rPr>
                <w:rFonts w:hint="eastAsia" w:ascii="Calibri" w:hAnsi="Calibri" w:eastAsia="宋体" w:cs="Times New Roman"/>
                <w:b w:val="0"/>
                <w:bCs w:val="0"/>
                <w:color w:val="auto"/>
                <w:sz w:val="21"/>
                <w:szCs w:val="22"/>
                <w:highlight w:val="none"/>
                <w:lang w:val="en-US" w:eastAsia="zh-CN"/>
              </w:rPr>
              <w:t>柳</w:t>
            </w:r>
            <w:r>
              <w:rPr>
                <w:rFonts w:hint="eastAsia" w:ascii="Calibri" w:hAnsi="Calibri" w:eastAsia="宋体" w:cs="Times New Roman"/>
                <w:b w:val="0"/>
                <w:bCs w:val="0"/>
                <w:color w:val="auto"/>
                <w:sz w:val="21"/>
                <w:szCs w:val="22"/>
                <w:lang w:val="en-US" w:eastAsia="zh-CN"/>
              </w:rPr>
              <w:t>州职业技术大学及对口帮扶单位全体教师</w:t>
            </w:r>
            <w:r>
              <w:rPr>
                <w:rFonts w:hint="eastAsia" w:ascii="Calibri" w:hAnsi="Calibri" w:eastAsia="宋体" w:cs="Times New Roman"/>
                <w:b w:val="0"/>
                <w:bCs w:val="0"/>
                <w:color w:val="auto"/>
                <w:sz w:val="21"/>
                <w:szCs w:val="22"/>
                <w:lang w:val="en-US"/>
              </w:rPr>
              <w:t>。</w:t>
            </w:r>
          </w:p>
          <w:p w14:paraId="14BB9B7E">
            <w:pPr>
              <w:pStyle w:val="7"/>
              <w:numPr>
                <w:ilvl w:val="0"/>
                <w:numId w:val="0"/>
              </w:numPr>
              <w:spacing w:after="0" w:line="400" w:lineRule="exact"/>
              <w:jc w:val="both"/>
              <w:rPr>
                <w:rFonts w:hint="eastAsia" w:eastAsiaTheme="minorEastAsia"/>
                <w:b w:val="0"/>
                <w:bCs w:val="0"/>
                <w:lang w:eastAsia="zh-CN"/>
              </w:rPr>
            </w:pPr>
            <w:r>
              <w:rPr>
                <w:rFonts w:hint="eastAsia"/>
                <w:b w:val="0"/>
                <w:bCs w:val="0"/>
                <w:lang w:val="en-US" w:eastAsia="zh-CN"/>
              </w:rPr>
              <w:t>3.</w:t>
            </w:r>
            <w:r>
              <w:rPr>
                <w:rFonts w:hint="eastAsia"/>
                <w:b w:val="0"/>
                <w:bCs w:val="0"/>
              </w:rPr>
              <w:t>培训时长：3个月（自收到账号之日起）</w:t>
            </w:r>
          </w:p>
          <w:p w14:paraId="06C4563D">
            <w:pPr>
              <w:pStyle w:val="7"/>
              <w:numPr>
                <w:ilvl w:val="0"/>
                <w:numId w:val="0"/>
              </w:numPr>
              <w:spacing w:after="0" w:line="400" w:lineRule="exact"/>
              <w:jc w:val="both"/>
              <w:rPr>
                <w:rFonts w:hint="eastAsia" w:eastAsiaTheme="minorEastAsia"/>
                <w:b w:val="0"/>
                <w:bCs w:val="0"/>
                <w:lang w:eastAsia="zh-CN"/>
              </w:rPr>
            </w:pPr>
            <w:r>
              <w:rPr>
                <w:rFonts w:hint="eastAsia"/>
                <w:b w:val="0"/>
                <w:bCs w:val="0"/>
                <w:lang w:val="en-US" w:eastAsia="zh-CN"/>
              </w:rPr>
              <w:t>4.</w:t>
            </w:r>
            <w:r>
              <w:rPr>
                <w:rFonts w:hint="eastAsia"/>
                <w:b w:val="0"/>
                <w:bCs w:val="0"/>
              </w:rPr>
              <w:t>培训形式：线上学习</w:t>
            </w:r>
            <w:r>
              <w:rPr>
                <w:rFonts w:hint="eastAsia"/>
                <w:b w:val="0"/>
                <w:bCs w:val="0"/>
                <w:lang w:eastAsia="zh-CN"/>
              </w:rPr>
              <w:t>。</w:t>
            </w:r>
          </w:p>
          <w:p w14:paraId="28B9669C">
            <w:pPr>
              <w:pStyle w:val="7"/>
              <w:numPr>
                <w:ilvl w:val="0"/>
                <w:numId w:val="0"/>
              </w:numPr>
              <w:spacing w:after="0" w:line="400" w:lineRule="exact"/>
              <w:jc w:val="both"/>
              <w:rPr>
                <w:rFonts w:hint="eastAsia" w:eastAsiaTheme="minorEastAsia"/>
                <w:b w:val="0"/>
                <w:bCs w:val="0"/>
                <w:lang w:eastAsia="zh-CN"/>
              </w:rPr>
            </w:pPr>
            <w:r>
              <w:rPr>
                <w:rFonts w:hint="eastAsia"/>
                <w:b w:val="0"/>
                <w:bCs w:val="0"/>
                <w:lang w:val="en-US" w:eastAsia="zh-CN"/>
              </w:rPr>
              <w:t>5.</w:t>
            </w:r>
            <w:r>
              <w:rPr>
                <w:rFonts w:hint="eastAsia"/>
                <w:b w:val="0"/>
                <w:bCs w:val="0"/>
              </w:rPr>
              <w:t>学时：</w:t>
            </w:r>
            <w:r>
              <w:rPr>
                <w:rFonts w:hint="eastAsia"/>
                <w:b w:val="0"/>
                <w:bCs w:val="0"/>
                <w:lang w:val="en-US" w:eastAsia="zh-CN"/>
              </w:rPr>
              <w:t>12</w:t>
            </w:r>
            <w:r>
              <w:rPr>
                <w:rFonts w:hint="eastAsia"/>
                <w:b w:val="0"/>
                <w:bCs w:val="0"/>
              </w:rPr>
              <w:t>个学时，共</w:t>
            </w:r>
            <w:r>
              <w:rPr>
                <w:rFonts w:hint="eastAsia"/>
                <w:b w:val="0"/>
                <w:bCs w:val="0"/>
                <w:lang w:val="en-US" w:eastAsia="zh-CN"/>
              </w:rPr>
              <w:t>540</w:t>
            </w:r>
            <w:r>
              <w:rPr>
                <w:rFonts w:hint="eastAsia"/>
                <w:b w:val="0"/>
                <w:bCs w:val="0"/>
              </w:rPr>
              <w:t>分钟</w:t>
            </w:r>
            <w:r>
              <w:rPr>
                <w:rFonts w:hint="eastAsia"/>
                <w:b w:val="0"/>
                <w:bCs w:val="0"/>
                <w:lang w:eastAsia="zh-CN"/>
              </w:rPr>
              <w:t>。</w:t>
            </w:r>
          </w:p>
          <w:p w14:paraId="7A136FC8">
            <w:pPr>
              <w:pStyle w:val="7"/>
              <w:numPr>
                <w:ilvl w:val="0"/>
                <w:numId w:val="0"/>
              </w:numPr>
              <w:spacing w:after="0" w:line="400" w:lineRule="exact"/>
              <w:jc w:val="both"/>
              <w:rPr>
                <w:rFonts w:hint="eastAsia" w:eastAsiaTheme="minorEastAsia"/>
                <w:b w:val="0"/>
                <w:bCs w:val="0"/>
                <w:lang w:eastAsia="zh-CN"/>
              </w:rPr>
            </w:pPr>
            <w:r>
              <w:rPr>
                <w:rFonts w:hint="eastAsia"/>
                <w:b w:val="0"/>
                <w:bCs w:val="0"/>
                <w:lang w:val="en-US" w:eastAsia="zh-CN"/>
              </w:rPr>
              <w:t>6.</w:t>
            </w:r>
            <w:r>
              <w:rPr>
                <w:rFonts w:hint="eastAsia"/>
                <w:b w:val="0"/>
                <w:bCs w:val="0"/>
              </w:rPr>
              <w:t>管理方式：以学校为单位组建班级，</w:t>
            </w:r>
            <w:r>
              <w:rPr>
                <w:rFonts w:hint="eastAsia"/>
                <w:b w:val="0"/>
                <w:bCs w:val="0"/>
                <w:lang w:eastAsia="zh-CN"/>
              </w:rPr>
              <w:t>在</w:t>
            </w:r>
            <w:r>
              <w:rPr>
                <w:rFonts w:hint="eastAsia"/>
                <w:b w:val="0"/>
                <w:bCs w:val="0"/>
              </w:rPr>
              <w:t>班级</w:t>
            </w:r>
            <w:r>
              <w:rPr>
                <w:rFonts w:hint="eastAsia"/>
                <w:b w:val="0"/>
                <w:bCs w:val="0"/>
                <w:lang w:eastAsia="zh-CN"/>
              </w:rPr>
              <w:t>中</w:t>
            </w:r>
            <w:r>
              <w:rPr>
                <w:rFonts w:hint="eastAsia"/>
                <w:b w:val="0"/>
                <w:bCs w:val="0"/>
              </w:rPr>
              <w:t>开展各项教学活动</w:t>
            </w:r>
            <w:r>
              <w:rPr>
                <w:rFonts w:hint="eastAsia"/>
                <w:b w:val="0"/>
                <w:bCs w:val="0"/>
                <w:lang w:eastAsia="zh-CN"/>
              </w:rPr>
              <w:t>。</w:t>
            </w:r>
          </w:p>
          <w:p w14:paraId="6187B67A">
            <w:pPr>
              <w:pStyle w:val="7"/>
              <w:jc w:val="both"/>
              <w:rPr>
                <w:rFonts w:hint="default"/>
                <w:lang w:val="en-US" w:eastAsia="zh-CN"/>
              </w:rPr>
            </w:pPr>
            <w:r>
              <w:rPr>
                <w:rFonts w:hint="eastAsia"/>
                <w:lang w:val="en-US" w:eastAsia="zh-CN"/>
              </w:rPr>
              <w:t>8.人员配备</w:t>
            </w:r>
          </w:p>
          <w:p w14:paraId="160F62A1">
            <w:pPr>
              <w:pStyle w:val="7"/>
              <w:jc w:val="both"/>
              <w:rPr>
                <w:rFonts w:hint="eastAsia"/>
                <w:lang w:val="en-US" w:eastAsia="zh-CN"/>
              </w:rPr>
            </w:pPr>
            <w:r>
              <w:rPr>
                <w:rFonts w:hint="eastAsia"/>
                <w:lang w:val="en-US" w:eastAsia="zh-CN"/>
              </w:rPr>
              <w:t>（1）项目经理</w:t>
            </w:r>
          </w:p>
          <w:p w14:paraId="083B0672">
            <w:pPr>
              <w:pStyle w:val="7"/>
              <w:jc w:val="both"/>
              <w:rPr>
                <w:rFonts w:hint="eastAsia"/>
                <w:lang w:val="en-US" w:eastAsia="zh-CN"/>
              </w:rPr>
            </w:pPr>
            <w:r>
              <w:rPr>
                <w:rFonts w:hint="eastAsia"/>
                <w:lang w:val="en-US" w:eastAsia="zh-CN"/>
              </w:rPr>
              <w:t>培训期间配备1名项目经理整体统筹项目的实施，把握培训的进度及时解决遇到的问题。</w:t>
            </w:r>
          </w:p>
          <w:p w14:paraId="0739A745">
            <w:pPr>
              <w:pStyle w:val="7"/>
              <w:numPr>
                <w:ilvl w:val="0"/>
                <w:numId w:val="2"/>
              </w:numPr>
              <w:jc w:val="both"/>
              <w:rPr>
                <w:rFonts w:hint="eastAsia"/>
                <w:lang w:val="en-US" w:eastAsia="zh-CN"/>
              </w:rPr>
            </w:pPr>
            <w:r>
              <w:rPr>
                <w:rFonts w:hint="eastAsia"/>
                <w:lang w:val="en-US" w:eastAsia="zh-CN"/>
              </w:rPr>
              <w:t>助教</w:t>
            </w:r>
          </w:p>
          <w:p w14:paraId="5D6F7E62">
            <w:pPr>
              <w:pStyle w:val="7"/>
              <w:numPr>
                <w:ilvl w:val="0"/>
                <w:numId w:val="0"/>
              </w:numPr>
              <w:jc w:val="both"/>
              <w:rPr>
                <w:rFonts w:hint="default"/>
                <w:lang w:val="en-US" w:eastAsia="zh-CN"/>
              </w:rPr>
            </w:pPr>
            <w:r>
              <w:rPr>
                <w:rFonts w:hint="eastAsia"/>
                <w:lang w:val="en-US" w:eastAsia="zh-CN"/>
              </w:rPr>
              <w:t>培训期间配备一名线上助教，及时定期督促学员学习进度，及时解决学员学习中遇到的问题。</w:t>
            </w:r>
          </w:p>
          <w:p w14:paraId="765FA0BA">
            <w:pPr>
              <w:pStyle w:val="7"/>
              <w:numPr>
                <w:ilvl w:val="0"/>
                <w:numId w:val="3"/>
              </w:numPr>
              <w:jc w:val="both"/>
              <w:rPr>
                <w:rFonts w:hint="eastAsia"/>
                <w:highlight w:val="none"/>
                <w:lang w:val="en-US" w:eastAsia="zh-CN"/>
              </w:rPr>
            </w:pPr>
            <w:r>
              <w:rPr>
                <w:rFonts w:hint="eastAsia"/>
                <w:lang w:val="en-US" w:eastAsia="zh-CN"/>
              </w:rPr>
              <w:t>学情反馈机制：培训期间一周2次向采购人反馈培训学情情况，</w:t>
            </w:r>
            <w:r>
              <w:rPr>
                <w:rFonts w:hint="eastAsia"/>
                <w:highlight w:val="none"/>
                <w:lang w:val="en-US" w:eastAsia="zh-CN"/>
              </w:rPr>
              <w:t>并生成学情进度报告。</w:t>
            </w:r>
          </w:p>
          <w:p w14:paraId="3C384FD8">
            <w:pPr>
              <w:pStyle w:val="7"/>
              <w:numPr>
                <w:ilvl w:val="0"/>
                <w:numId w:val="3"/>
              </w:numPr>
              <w:jc w:val="both"/>
              <w:rPr>
                <w:rFonts w:hint="eastAsia"/>
                <w:lang w:val="en-US" w:eastAsia="zh-CN"/>
              </w:rPr>
            </w:pPr>
            <w:r>
              <w:rPr>
                <w:rFonts w:hint="eastAsia"/>
                <w:lang w:val="en-US" w:eastAsia="zh-CN"/>
              </w:rPr>
              <w:t>其他要求</w:t>
            </w:r>
          </w:p>
          <w:p w14:paraId="3CC19F3D">
            <w:pPr>
              <w:pStyle w:val="7"/>
              <w:numPr>
                <w:ilvl w:val="0"/>
                <w:numId w:val="4"/>
              </w:numPr>
              <w:jc w:val="both"/>
              <w:rPr>
                <w:rFonts w:hint="eastAsia"/>
                <w:lang w:val="en-US" w:eastAsia="zh-CN"/>
              </w:rPr>
            </w:pPr>
            <w:r>
              <w:rPr>
                <w:rFonts w:hint="eastAsia"/>
                <w:lang w:val="en-US" w:eastAsia="zh-CN"/>
              </w:rPr>
              <w:t>须有同类项目培训经验（</w:t>
            </w:r>
            <w:r>
              <w:rPr>
                <w:rFonts w:hint="eastAsia" w:ascii="宋体" w:hAnsi="宋体"/>
                <w:b/>
                <w:color w:val="auto"/>
                <w:szCs w:val="21"/>
                <w:highlight w:val="none"/>
                <w:lang w:val="en-US" w:eastAsia="zh-CN"/>
              </w:rPr>
              <w:t>报价时提供清晰有效的合同或协议原件扫描件，材料须能清晰反映同类项目内容和签订合同时间，并加盖报价人公章，提供证明资料无效或不全则视为报价无效</w:t>
            </w:r>
            <w:r>
              <w:rPr>
                <w:rFonts w:hint="eastAsia"/>
                <w:lang w:val="en-US" w:eastAsia="zh-CN"/>
              </w:rPr>
              <w:t>）</w:t>
            </w:r>
            <w:r>
              <w:rPr>
                <w:rFonts w:hint="eastAsia" w:ascii="宋体" w:hAnsi="宋体"/>
                <w:b/>
                <w:color w:val="auto"/>
                <w:szCs w:val="21"/>
                <w:highlight w:val="none"/>
                <w:lang w:val="en-US" w:eastAsia="zh-CN"/>
              </w:rPr>
              <w:t>。</w:t>
            </w:r>
          </w:p>
          <w:p w14:paraId="2CDEB8F0">
            <w:pPr>
              <w:pStyle w:val="7"/>
              <w:numPr>
                <w:ilvl w:val="0"/>
                <w:numId w:val="4"/>
              </w:numPr>
              <w:jc w:val="both"/>
              <w:rPr>
                <w:rFonts w:hint="eastAsia"/>
                <w:lang w:val="en-US" w:eastAsia="zh-CN"/>
              </w:rPr>
            </w:pPr>
            <w:r>
              <w:rPr>
                <w:rFonts w:hint="eastAsia"/>
                <w:lang w:val="en-US" w:eastAsia="zh-CN"/>
              </w:rPr>
              <w:t>培训期间，报价人需确保相关学习系统平台为正版软件，支持多硬件或软件环境。平台在各种条件下都能正常运行，不会出现严重错误或崩溃，涉及安全防护机制方面，可以防止数据泄露或恶意攻击。</w:t>
            </w:r>
          </w:p>
          <w:p w14:paraId="4C616086">
            <w:pPr>
              <w:pStyle w:val="7"/>
              <w:numPr>
                <w:ilvl w:val="0"/>
                <w:numId w:val="4"/>
              </w:numPr>
              <w:jc w:val="both"/>
              <w:rPr>
                <w:rFonts w:hint="default"/>
                <w:lang w:val="en-US" w:eastAsia="zh-CN"/>
              </w:rPr>
            </w:pPr>
            <w:r>
              <w:rPr>
                <w:rFonts w:hint="eastAsia"/>
                <w:lang w:val="en-US" w:eastAsia="zh-CN"/>
              </w:rPr>
              <w:t>报价人需对采购人所有参加人员信息有保密义务，未经过采购人同意不允许将参加人员任何信息内容传播给采购人以外的单位或个人。</w:t>
            </w:r>
          </w:p>
        </w:tc>
        <w:tc>
          <w:tcPr>
            <w:tcW w:w="375" w:type="dxa"/>
            <w:shd w:val="clear" w:color="auto" w:fill="auto"/>
            <w:noWrap/>
            <w:vAlign w:val="top"/>
          </w:tcPr>
          <w:p w14:paraId="766D8B44">
            <w:pPr>
              <w:widowControl/>
              <w:jc w:val="both"/>
              <w:rPr>
                <w:rFonts w:hint="eastAsia" w:ascii="Arial" w:hAnsi="Arial" w:cs="Arial" w:eastAsiaTheme="minorEastAsia"/>
                <w:kern w:val="0"/>
                <w:szCs w:val="21"/>
                <w:lang w:eastAsia="zh-CN"/>
              </w:rPr>
            </w:pPr>
            <w:r>
              <w:rPr>
                <w:rFonts w:hint="eastAsia" w:ascii="Arial" w:hAnsi="Arial" w:cs="Arial"/>
                <w:kern w:val="0"/>
                <w:szCs w:val="21"/>
                <w:lang w:val="en-US" w:eastAsia="zh-CN"/>
              </w:rPr>
              <w:t>1</w:t>
            </w:r>
          </w:p>
        </w:tc>
        <w:tc>
          <w:tcPr>
            <w:tcW w:w="465" w:type="dxa"/>
            <w:shd w:val="clear" w:color="auto" w:fill="auto"/>
            <w:noWrap/>
            <w:vAlign w:val="top"/>
          </w:tcPr>
          <w:p w14:paraId="64E6022E">
            <w:pPr>
              <w:widowControl/>
              <w:jc w:val="both"/>
              <w:rPr>
                <w:rFonts w:hint="eastAsia" w:ascii="Arial" w:hAnsi="Arial" w:cs="Arial" w:eastAsiaTheme="minorEastAsia"/>
                <w:kern w:val="0"/>
                <w:szCs w:val="21"/>
                <w:lang w:eastAsia="zh-CN"/>
              </w:rPr>
            </w:pPr>
            <w:r>
              <w:rPr>
                <w:rFonts w:hint="eastAsia" w:ascii="Arial" w:hAnsi="Arial" w:cs="Arial"/>
                <w:kern w:val="0"/>
                <w:szCs w:val="21"/>
                <w:lang w:eastAsia="zh-CN"/>
              </w:rPr>
              <w:t>期</w:t>
            </w:r>
          </w:p>
        </w:tc>
      </w:tr>
      <w:tr w14:paraId="26FB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467" w:type="dxa"/>
            <w:gridSpan w:val="2"/>
            <w:vAlign w:val="center"/>
          </w:tcPr>
          <w:p w14:paraId="6FB1BEA5">
            <w:pPr>
              <w:widowControl/>
              <w:jc w:val="center"/>
              <w:rPr>
                <w:rFonts w:ascii="Arial" w:hAnsi="Arial" w:cs="Arial"/>
                <w:color w:val="FF0000"/>
                <w:kern w:val="0"/>
                <w:szCs w:val="21"/>
              </w:rPr>
            </w:pPr>
            <w:r>
              <w:rPr>
                <w:rFonts w:ascii="Arial" w:hAnsi="Arial" w:cs="Arial"/>
                <w:color w:val="auto"/>
                <w:kern w:val="0"/>
                <w:szCs w:val="21"/>
              </w:rPr>
              <w:t>商务要求</w:t>
            </w:r>
          </w:p>
        </w:tc>
        <w:tc>
          <w:tcPr>
            <w:tcW w:w="8599" w:type="dxa"/>
            <w:gridSpan w:val="3"/>
            <w:shd w:val="clear" w:color="auto" w:fill="auto"/>
            <w:noWrap/>
          </w:tcPr>
          <w:p w14:paraId="19E1D658">
            <w:pPr>
              <w:spacing w:line="360" w:lineRule="auto"/>
              <w:jc w:val="left"/>
              <w:rPr>
                <w:rFonts w:cs="Times New Roman"/>
                <w:color w:val="auto"/>
                <w:sz w:val="21"/>
                <w:szCs w:val="21"/>
              </w:rPr>
            </w:pPr>
            <w:r>
              <w:rPr>
                <w:rFonts w:hint="eastAsia" w:cs="Times New Roman"/>
                <w:sz w:val="21"/>
                <w:szCs w:val="21"/>
              </w:rPr>
              <w:t>1.</w:t>
            </w:r>
            <w:r>
              <w:rPr>
                <w:rFonts w:hint="eastAsia" w:cs="Times New Roman"/>
                <w:b/>
                <w:bCs/>
                <w:sz w:val="21"/>
                <w:szCs w:val="21"/>
              </w:rPr>
              <w:t>服务交付时间</w:t>
            </w:r>
            <w:r>
              <w:rPr>
                <w:rFonts w:hint="eastAsia" w:cs="Times New Roman"/>
                <w:sz w:val="21"/>
                <w:szCs w:val="21"/>
              </w:rPr>
              <w:t>：签订合同之日</w:t>
            </w:r>
            <w:r>
              <w:rPr>
                <w:rFonts w:hint="eastAsia" w:cs="Times New Roman"/>
                <w:color w:val="auto"/>
                <w:sz w:val="21"/>
                <w:szCs w:val="21"/>
              </w:rPr>
              <w:t>起</w:t>
            </w:r>
            <w:r>
              <w:rPr>
                <w:rFonts w:hint="eastAsia" w:cs="Times New Roman"/>
                <w:b/>
                <w:bCs/>
                <w:color w:val="auto"/>
                <w:sz w:val="21"/>
                <w:szCs w:val="21"/>
                <w:u w:val="single"/>
                <w:lang w:val="en-US" w:eastAsia="zh-CN"/>
              </w:rPr>
              <w:t>30</w:t>
            </w:r>
            <w:r>
              <w:rPr>
                <w:rFonts w:hint="eastAsia" w:cs="Times New Roman"/>
                <w:b/>
                <w:bCs/>
                <w:color w:val="auto"/>
                <w:sz w:val="21"/>
                <w:szCs w:val="21"/>
                <w:u w:val="single"/>
              </w:rPr>
              <w:t>日内</w:t>
            </w:r>
            <w:r>
              <w:rPr>
                <w:rFonts w:hint="eastAsia" w:cs="Times New Roman"/>
                <w:b w:val="0"/>
                <w:bCs w:val="0"/>
                <w:color w:val="auto"/>
                <w:sz w:val="21"/>
                <w:szCs w:val="21"/>
                <w:u w:val="none"/>
                <w:lang w:val="en-US" w:eastAsia="zh-CN"/>
              </w:rPr>
              <w:t>交付使用账号</w:t>
            </w:r>
            <w:r>
              <w:rPr>
                <w:rFonts w:hint="eastAsia" w:cs="Times New Roman"/>
                <w:color w:val="auto"/>
                <w:sz w:val="21"/>
                <w:szCs w:val="21"/>
                <w:lang w:val="en-US" w:eastAsia="zh-CN"/>
              </w:rPr>
              <w:t>及相关</w:t>
            </w:r>
            <w:r>
              <w:rPr>
                <w:rFonts w:hint="eastAsia" w:cs="Times New Roman"/>
                <w:color w:val="auto"/>
                <w:sz w:val="21"/>
                <w:szCs w:val="21"/>
              </w:rPr>
              <w:t>服务内容。</w:t>
            </w:r>
          </w:p>
          <w:p w14:paraId="5B7D157B">
            <w:pPr>
              <w:spacing w:line="360" w:lineRule="auto"/>
              <w:jc w:val="left"/>
              <w:rPr>
                <w:rFonts w:cs="Times New Roman"/>
                <w:color w:val="auto"/>
                <w:sz w:val="21"/>
                <w:szCs w:val="21"/>
              </w:rPr>
            </w:pPr>
            <w:r>
              <w:rPr>
                <w:rFonts w:hint="eastAsia" w:cs="Times New Roman"/>
                <w:b/>
                <w:bCs/>
                <w:color w:val="auto"/>
                <w:sz w:val="21"/>
                <w:szCs w:val="21"/>
              </w:rPr>
              <w:t>服务期</w:t>
            </w:r>
            <w:r>
              <w:rPr>
                <w:rFonts w:hint="eastAsia" w:cs="Times New Roman"/>
                <w:color w:val="auto"/>
                <w:sz w:val="21"/>
                <w:szCs w:val="21"/>
              </w:rPr>
              <w:t>：自</w:t>
            </w:r>
            <w:r>
              <w:rPr>
                <w:rFonts w:hint="eastAsia" w:cs="Times New Roman"/>
                <w:b w:val="0"/>
                <w:bCs w:val="0"/>
                <w:color w:val="auto"/>
                <w:sz w:val="21"/>
                <w:szCs w:val="21"/>
                <w:u w:val="none"/>
                <w:lang w:val="en-US" w:eastAsia="zh-CN"/>
              </w:rPr>
              <w:t>交付使用账号</w:t>
            </w:r>
            <w:r>
              <w:rPr>
                <w:rFonts w:hint="eastAsia" w:cs="Times New Roman"/>
                <w:color w:val="auto"/>
                <w:sz w:val="21"/>
                <w:szCs w:val="21"/>
                <w:lang w:val="en-US" w:eastAsia="zh-CN"/>
              </w:rPr>
              <w:t>及相关</w:t>
            </w:r>
            <w:r>
              <w:rPr>
                <w:rFonts w:hint="eastAsia" w:cs="Times New Roman"/>
                <w:color w:val="auto"/>
                <w:sz w:val="21"/>
                <w:szCs w:val="21"/>
              </w:rPr>
              <w:t>服务内容之日起</w:t>
            </w:r>
            <w:r>
              <w:rPr>
                <w:rFonts w:hint="eastAsia" w:cs="Times New Roman"/>
                <w:b/>
                <w:bCs/>
                <w:color w:val="auto"/>
                <w:sz w:val="21"/>
                <w:szCs w:val="21"/>
                <w:u w:val="single"/>
              </w:rPr>
              <w:t xml:space="preserve"> </w:t>
            </w:r>
            <w:r>
              <w:rPr>
                <w:rFonts w:hint="eastAsia" w:cs="Times New Roman"/>
                <w:b/>
                <w:bCs/>
                <w:color w:val="auto"/>
                <w:sz w:val="21"/>
                <w:szCs w:val="21"/>
                <w:u w:val="single"/>
                <w:lang w:val="en-US" w:eastAsia="zh-CN"/>
              </w:rPr>
              <w:t>3</w:t>
            </w:r>
            <w:r>
              <w:rPr>
                <w:rFonts w:hint="eastAsia" w:cs="Times New Roman"/>
                <w:b/>
                <w:bCs/>
                <w:color w:val="auto"/>
                <w:sz w:val="21"/>
                <w:szCs w:val="21"/>
                <w:u w:val="single"/>
                <w:lang w:eastAsia="zh-CN"/>
              </w:rPr>
              <w:t>个月</w:t>
            </w:r>
            <w:r>
              <w:rPr>
                <w:rFonts w:hint="eastAsia" w:cs="Times New Roman"/>
                <w:color w:val="auto"/>
                <w:sz w:val="21"/>
                <w:szCs w:val="21"/>
              </w:rPr>
              <w:t>。</w:t>
            </w:r>
          </w:p>
          <w:p w14:paraId="7DDA5D31">
            <w:pPr>
              <w:spacing w:line="360" w:lineRule="auto"/>
              <w:jc w:val="left"/>
              <w:rPr>
                <w:rFonts w:cs="Times New Roman"/>
                <w:color w:val="auto"/>
                <w:sz w:val="21"/>
                <w:szCs w:val="21"/>
              </w:rPr>
            </w:pPr>
            <w:r>
              <w:rPr>
                <w:rFonts w:hint="eastAsia" w:cs="Times New Roman"/>
                <w:b/>
                <w:bCs/>
                <w:color w:val="auto"/>
                <w:sz w:val="21"/>
                <w:szCs w:val="21"/>
              </w:rPr>
              <w:t>质保期</w:t>
            </w:r>
            <w:r>
              <w:rPr>
                <w:rFonts w:hint="eastAsia" w:cs="Times New Roman"/>
                <w:color w:val="auto"/>
                <w:sz w:val="21"/>
                <w:szCs w:val="21"/>
              </w:rPr>
              <w:t>：自</w:t>
            </w:r>
            <w:r>
              <w:rPr>
                <w:rFonts w:hint="eastAsia" w:cs="Times New Roman"/>
                <w:b w:val="0"/>
                <w:bCs w:val="0"/>
                <w:color w:val="auto"/>
                <w:sz w:val="21"/>
                <w:szCs w:val="21"/>
                <w:u w:val="none"/>
                <w:lang w:val="en-US" w:eastAsia="zh-CN"/>
              </w:rPr>
              <w:t>交付使用账号</w:t>
            </w:r>
            <w:r>
              <w:rPr>
                <w:rFonts w:hint="eastAsia" w:cs="Times New Roman"/>
                <w:color w:val="auto"/>
                <w:sz w:val="21"/>
                <w:szCs w:val="21"/>
                <w:lang w:val="en-US" w:eastAsia="zh-CN"/>
              </w:rPr>
              <w:t>及相关</w:t>
            </w:r>
            <w:r>
              <w:rPr>
                <w:rFonts w:hint="eastAsia" w:cs="Times New Roman"/>
                <w:color w:val="auto"/>
                <w:sz w:val="21"/>
                <w:szCs w:val="21"/>
              </w:rPr>
              <w:t>服务内容之日起</w:t>
            </w:r>
            <w:r>
              <w:rPr>
                <w:rFonts w:hint="eastAsia" w:cs="Times New Roman"/>
                <w:b/>
                <w:bCs/>
                <w:color w:val="auto"/>
                <w:sz w:val="21"/>
                <w:szCs w:val="21"/>
                <w:u w:val="single"/>
              </w:rPr>
              <w:t xml:space="preserve"> </w:t>
            </w:r>
            <w:r>
              <w:rPr>
                <w:rFonts w:hint="eastAsia" w:cs="Times New Roman"/>
                <w:b/>
                <w:bCs/>
                <w:color w:val="auto"/>
                <w:sz w:val="21"/>
                <w:szCs w:val="21"/>
                <w:u w:val="single"/>
                <w:lang w:val="en-US" w:eastAsia="zh-CN"/>
              </w:rPr>
              <w:t>3个月</w:t>
            </w:r>
            <w:r>
              <w:rPr>
                <w:rFonts w:hint="eastAsia" w:cs="Times New Roman"/>
                <w:color w:val="auto"/>
                <w:sz w:val="21"/>
                <w:szCs w:val="21"/>
              </w:rPr>
              <w:t xml:space="preserve">。 </w:t>
            </w:r>
          </w:p>
          <w:p w14:paraId="3EF726CB">
            <w:pPr>
              <w:pStyle w:val="7"/>
              <w:rPr>
                <w:rFonts w:cs="Times New Roman"/>
                <w:sz w:val="21"/>
                <w:szCs w:val="21"/>
              </w:rPr>
            </w:pPr>
            <w:r>
              <w:rPr>
                <w:rFonts w:hint="eastAsia" w:cs="Times New Roman"/>
                <w:sz w:val="21"/>
                <w:szCs w:val="21"/>
              </w:rPr>
              <w:t>2.</w:t>
            </w:r>
            <w:r>
              <w:rPr>
                <w:rFonts w:hint="eastAsia" w:cs="Times New Roman"/>
                <w:b/>
                <w:bCs/>
                <w:sz w:val="21"/>
                <w:szCs w:val="21"/>
              </w:rPr>
              <w:t>技术支持和服务</w:t>
            </w:r>
            <w:r>
              <w:rPr>
                <w:rFonts w:hint="eastAsia" w:cs="Times New Roman"/>
                <w:sz w:val="21"/>
                <w:szCs w:val="21"/>
              </w:rPr>
              <w:t>：</w:t>
            </w:r>
          </w:p>
          <w:p w14:paraId="5A9616EB">
            <w:pPr>
              <w:pStyle w:val="7"/>
              <w:rPr>
                <w:rFonts w:cs="Times New Roman"/>
                <w:sz w:val="21"/>
                <w:szCs w:val="21"/>
              </w:rPr>
            </w:pPr>
            <w:r>
              <w:rPr>
                <w:rFonts w:hint="eastAsia" w:cs="Times New Roman"/>
                <w:sz w:val="21"/>
                <w:szCs w:val="21"/>
              </w:rPr>
              <w:t>（1）电话、线上咨询。报价人为采购人提供技术援助，解答采购人在使用中遇到的问题，及时为采购人提出解决问题的方案。</w:t>
            </w:r>
          </w:p>
          <w:p w14:paraId="5904ABA3">
            <w:pPr>
              <w:pStyle w:val="7"/>
              <w:rPr>
                <w:rFonts w:cs="Times New Roman"/>
                <w:sz w:val="21"/>
                <w:szCs w:val="21"/>
              </w:rPr>
            </w:pPr>
            <w:r>
              <w:rPr>
                <w:rFonts w:hint="eastAsia" w:cs="Times New Roman"/>
                <w:sz w:val="21"/>
                <w:szCs w:val="21"/>
              </w:rPr>
              <w:t>（2）响应时间：提供7*24小时售后服务，并提供售后服务电话，出现技术故障应在接到故障通知起1小时内响应，一般问题2小时内通过远程方式解决；遇到大的问题，在接到报修通知后4小时内派技术人员到达现场排除故障，确保课程正常运行；</w:t>
            </w:r>
          </w:p>
          <w:p w14:paraId="583CB988">
            <w:pPr>
              <w:pStyle w:val="7"/>
              <w:rPr>
                <w:rFonts w:hint="eastAsia" w:cs="Times New Roman"/>
                <w:b/>
                <w:bCs/>
                <w:sz w:val="21"/>
                <w:szCs w:val="21"/>
                <w:lang w:val="en-US" w:eastAsia="zh-CN"/>
              </w:rPr>
            </w:pPr>
            <w:r>
              <w:rPr>
                <w:rFonts w:hint="eastAsia" w:cs="Times New Roman"/>
                <w:b/>
                <w:bCs/>
                <w:sz w:val="21"/>
                <w:szCs w:val="21"/>
                <w:lang w:val="en-US" w:eastAsia="zh-CN"/>
              </w:rPr>
              <w:t>3</w:t>
            </w:r>
            <w:r>
              <w:rPr>
                <w:rFonts w:hint="eastAsia" w:cs="Times New Roman"/>
                <w:b/>
                <w:bCs/>
                <w:sz w:val="21"/>
                <w:szCs w:val="21"/>
              </w:rPr>
              <w:t>.</w:t>
            </w:r>
            <w:r>
              <w:rPr>
                <w:rFonts w:hint="eastAsia" w:cs="Times New Roman"/>
                <w:b/>
                <w:bCs/>
                <w:sz w:val="21"/>
                <w:szCs w:val="21"/>
                <w:lang w:val="en-US" w:eastAsia="zh-CN"/>
              </w:rPr>
              <w:t>知识产权</w:t>
            </w:r>
          </w:p>
          <w:p w14:paraId="5A9DBEEB">
            <w:pPr>
              <w:pStyle w:val="7"/>
              <w:rPr>
                <w:rFonts w:hint="eastAsia" w:cs="Times New Roman"/>
                <w:sz w:val="21"/>
                <w:szCs w:val="21"/>
              </w:rPr>
            </w:pPr>
            <w:r>
              <w:rPr>
                <w:rFonts w:hint="eastAsia" w:cs="Times New Roman"/>
                <w:sz w:val="21"/>
                <w:szCs w:val="21"/>
              </w:rPr>
              <w:t>本项目在交付时，所有涉及本项目的数据成果、资源、资料以及产权归属采购人。报价人未经采购人同意，不得以任何方式向第三方披露、转让和销售有关的技术成果、技术诀窍、秘密信息、技术资料和文件。除本项目工作需要之外，未得到甲方的书面许可，报价人不得以任何方式商业性地利用上述资料和技术。</w:t>
            </w:r>
          </w:p>
          <w:p w14:paraId="6173D7F3">
            <w:pPr>
              <w:pStyle w:val="7"/>
              <w:rPr>
                <w:rFonts w:hint="eastAsia" w:cs="Times New Roman"/>
                <w:sz w:val="21"/>
                <w:szCs w:val="21"/>
              </w:rPr>
            </w:pPr>
            <w:r>
              <w:rPr>
                <w:rFonts w:hint="eastAsia" w:cs="Times New Roman"/>
                <w:sz w:val="21"/>
                <w:szCs w:val="21"/>
              </w:rPr>
              <w:t>报价人因未经授权而实施的商业性复制行为构成违约或侵权责任造成采购人损失的，由其承但相关责任并赔偿采购人经济损失。</w:t>
            </w:r>
          </w:p>
          <w:p w14:paraId="64C89C6B">
            <w:pPr>
              <w:widowControl/>
              <w:numPr>
                <w:ilvl w:val="0"/>
                <w:numId w:val="0"/>
              </w:numPr>
              <w:adjustRightInd w:val="0"/>
              <w:snapToGrid w:val="0"/>
              <w:spacing w:line="520" w:lineRule="exact"/>
              <w:jc w:val="left"/>
              <w:rPr>
                <w:rFonts w:hint="eastAsia" w:ascii="Arial" w:hAnsi="Arial" w:eastAsia="宋体" w:cs="Arial"/>
                <w:b/>
                <w:bCs/>
                <w:kern w:val="0"/>
                <w:sz w:val="21"/>
                <w:szCs w:val="21"/>
                <w:lang w:val="en-US" w:eastAsia="zh-CN"/>
              </w:rPr>
            </w:pPr>
            <w:r>
              <w:rPr>
                <w:rFonts w:hint="eastAsia" w:ascii="Arial" w:hAnsi="Arial" w:eastAsia="宋体" w:cs="Arial"/>
                <w:b/>
                <w:bCs/>
                <w:kern w:val="0"/>
                <w:sz w:val="21"/>
                <w:szCs w:val="21"/>
                <w:lang w:val="en-US" w:eastAsia="zh-CN"/>
              </w:rPr>
              <w:t>4.</w:t>
            </w:r>
            <w:r>
              <w:rPr>
                <w:rFonts w:ascii="Arial" w:hAnsi="Arial" w:eastAsia="宋体" w:cs="Arial"/>
                <w:b/>
                <w:bCs/>
                <w:kern w:val="0"/>
                <w:sz w:val="21"/>
                <w:szCs w:val="21"/>
              </w:rPr>
              <w:t>付款</w:t>
            </w:r>
            <w:r>
              <w:rPr>
                <w:rFonts w:hint="eastAsia" w:ascii="Arial" w:hAnsi="Arial" w:eastAsia="宋体" w:cs="Arial"/>
                <w:b/>
                <w:bCs/>
                <w:kern w:val="0"/>
                <w:sz w:val="21"/>
                <w:szCs w:val="21"/>
                <w:lang w:val="en-US" w:eastAsia="zh-CN"/>
              </w:rPr>
              <w:t>要求</w:t>
            </w:r>
          </w:p>
          <w:p w14:paraId="5744B91E">
            <w:pPr>
              <w:widowControl/>
              <w:numPr>
                <w:ilvl w:val="0"/>
                <w:numId w:val="0"/>
              </w:numPr>
              <w:adjustRightInd w:val="0"/>
              <w:snapToGrid w:val="0"/>
              <w:spacing w:line="520" w:lineRule="exact"/>
              <w:jc w:val="left"/>
              <w:rPr>
                <w:rFonts w:ascii="Arial" w:hAnsi="Arial" w:eastAsia="宋体" w:cs="Arial"/>
                <w:kern w:val="0"/>
                <w:sz w:val="21"/>
                <w:szCs w:val="21"/>
              </w:rPr>
            </w:pPr>
            <w:r>
              <w:rPr>
                <w:rFonts w:ascii="Arial" w:hAnsi="Arial" w:eastAsia="宋体" w:cs="Arial"/>
                <w:kern w:val="0"/>
                <w:sz w:val="21"/>
                <w:szCs w:val="21"/>
              </w:rPr>
              <w:t>本项目无预付款，</w:t>
            </w:r>
            <w:r>
              <w:rPr>
                <w:rFonts w:hint="eastAsia" w:ascii="Arial" w:hAnsi="Arial" w:eastAsia="宋体" w:cs="Arial"/>
                <w:kern w:val="0"/>
                <w:sz w:val="21"/>
                <w:szCs w:val="21"/>
                <w:lang w:val="en-US" w:eastAsia="zh-CN"/>
              </w:rPr>
              <w:t>项目整体服务内容交付完毕</w:t>
            </w:r>
            <w:r>
              <w:rPr>
                <w:rFonts w:ascii="Arial" w:hAnsi="Arial" w:eastAsia="宋体" w:cs="Arial"/>
                <w:kern w:val="0"/>
                <w:sz w:val="21"/>
                <w:szCs w:val="21"/>
              </w:rPr>
              <w:t>验收合格后，被选中的</w:t>
            </w:r>
            <w:r>
              <w:rPr>
                <w:rFonts w:hint="eastAsia" w:ascii="Arial" w:hAnsi="Arial" w:eastAsia="宋体" w:cs="Arial"/>
                <w:kern w:val="0"/>
                <w:sz w:val="21"/>
                <w:szCs w:val="21"/>
              </w:rPr>
              <w:t>报价</w:t>
            </w:r>
            <w:r>
              <w:rPr>
                <w:rFonts w:ascii="Arial" w:hAnsi="Arial" w:eastAsia="宋体" w:cs="Arial"/>
                <w:kern w:val="0"/>
                <w:sz w:val="21"/>
                <w:szCs w:val="21"/>
              </w:rPr>
              <w:t>人开具</w:t>
            </w:r>
            <w:r>
              <w:rPr>
                <w:rFonts w:hint="eastAsia" w:ascii="Arial" w:hAnsi="Arial" w:eastAsia="宋体" w:cs="Arial"/>
                <w:kern w:val="0"/>
                <w:sz w:val="21"/>
                <w:szCs w:val="21"/>
              </w:rPr>
              <w:t>全额增值税专用发票</w:t>
            </w:r>
            <w:r>
              <w:rPr>
                <w:rFonts w:ascii="Arial" w:hAnsi="Arial" w:eastAsia="宋体" w:cs="Arial"/>
                <w:kern w:val="0"/>
                <w:sz w:val="21"/>
                <w:szCs w:val="21"/>
              </w:rPr>
              <w:t>给</w:t>
            </w:r>
            <w:r>
              <w:rPr>
                <w:rFonts w:hint="eastAsia" w:ascii="Arial" w:hAnsi="Arial" w:eastAsia="宋体" w:cs="Arial"/>
                <w:kern w:val="0"/>
                <w:sz w:val="21"/>
                <w:szCs w:val="21"/>
              </w:rPr>
              <w:t>采购人</w:t>
            </w:r>
            <w:r>
              <w:rPr>
                <w:rFonts w:ascii="Arial" w:hAnsi="Arial" w:eastAsia="宋体" w:cs="Arial"/>
                <w:kern w:val="0"/>
                <w:sz w:val="21"/>
                <w:szCs w:val="21"/>
              </w:rPr>
              <w:t>，</w:t>
            </w:r>
            <w:r>
              <w:rPr>
                <w:rFonts w:hint="eastAsia" w:ascii="Arial" w:hAnsi="Arial" w:eastAsia="宋体" w:cs="Arial"/>
                <w:kern w:val="0"/>
                <w:sz w:val="21"/>
                <w:szCs w:val="21"/>
              </w:rPr>
              <w:t>采购人</w:t>
            </w:r>
            <w:r>
              <w:rPr>
                <w:rFonts w:ascii="Arial" w:hAnsi="Arial" w:eastAsia="宋体" w:cs="Arial"/>
                <w:kern w:val="0"/>
                <w:sz w:val="21"/>
                <w:szCs w:val="21"/>
              </w:rPr>
              <w:t>收到发票后</w:t>
            </w:r>
            <w:r>
              <w:rPr>
                <w:rFonts w:hint="eastAsia" w:ascii="Arial" w:hAnsi="Arial" w:eastAsia="宋体" w:cs="Arial"/>
                <w:b/>
                <w:color w:val="auto"/>
                <w:kern w:val="0"/>
                <w:sz w:val="21"/>
                <w:szCs w:val="21"/>
                <w:u w:val="single"/>
              </w:rPr>
              <w:t xml:space="preserve"> </w:t>
            </w:r>
            <w:r>
              <w:rPr>
                <w:rFonts w:hint="eastAsia" w:ascii="Arial" w:hAnsi="Arial" w:eastAsia="宋体" w:cs="Arial"/>
                <w:b/>
                <w:color w:val="auto"/>
                <w:kern w:val="0"/>
                <w:sz w:val="21"/>
                <w:szCs w:val="21"/>
                <w:u w:val="single"/>
                <w:lang w:val="en-US" w:eastAsia="zh-CN"/>
              </w:rPr>
              <w:t>20</w:t>
            </w:r>
            <w:r>
              <w:rPr>
                <w:rFonts w:hint="eastAsia" w:ascii="Arial" w:hAnsi="Arial" w:eastAsia="宋体" w:cs="Arial"/>
                <w:b/>
                <w:color w:val="auto"/>
                <w:kern w:val="0"/>
                <w:sz w:val="21"/>
                <w:szCs w:val="21"/>
                <w:u w:val="single"/>
              </w:rPr>
              <w:t xml:space="preserve"> </w:t>
            </w:r>
            <w:r>
              <w:rPr>
                <w:rFonts w:hint="eastAsia" w:ascii="Arial" w:hAnsi="Arial" w:eastAsia="宋体" w:cs="Arial"/>
                <w:color w:val="auto"/>
                <w:kern w:val="0"/>
                <w:sz w:val="21"/>
                <w:szCs w:val="21"/>
              </w:rPr>
              <w:t>个工</w:t>
            </w:r>
            <w:r>
              <w:rPr>
                <w:rFonts w:hint="eastAsia" w:ascii="Arial" w:hAnsi="Arial" w:eastAsia="宋体" w:cs="Arial"/>
                <w:kern w:val="0"/>
                <w:sz w:val="21"/>
                <w:szCs w:val="21"/>
              </w:rPr>
              <w:t>作日</w:t>
            </w:r>
            <w:r>
              <w:rPr>
                <w:rFonts w:ascii="Arial" w:hAnsi="Arial" w:eastAsia="宋体" w:cs="Arial"/>
                <w:kern w:val="0"/>
                <w:sz w:val="21"/>
                <w:szCs w:val="21"/>
              </w:rPr>
              <w:t>内</w:t>
            </w:r>
            <w:r>
              <w:rPr>
                <w:rFonts w:hint="eastAsia" w:ascii="Arial" w:hAnsi="Arial" w:eastAsia="宋体" w:cs="Arial"/>
                <w:kern w:val="0"/>
                <w:sz w:val="21"/>
                <w:szCs w:val="21"/>
              </w:rPr>
              <w:t>办理</w:t>
            </w:r>
            <w:r>
              <w:rPr>
                <w:rFonts w:ascii="Arial" w:hAnsi="Arial" w:eastAsia="宋体" w:cs="Arial"/>
                <w:kern w:val="0"/>
                <w:sz w:val="21"/>
                <w:szCs w:val="21"/>
              </w:rPr>
              <w:t>支付手续</w:t>
            </w:r>
            <w:r>
              <w:rPr>
                <w:rFonts w:cs="Arial" w:asciiTheme="majorEastAsia" w:hAnsiTheme="majorEastAsia" w:eastAsiaTheme="majorEastAsia"/>
                <w:kern w:val="0"/>
                <w:sz w:val="21"/>
                <w:szCs w:val="21"/>
              </w:rPr>
              <w:t>。</w:t>
            </w:r>
            <w:r>
              <w:rPr>
                <w:rFonts w:hint="eastAsia" w:cs="Arial" w:asciiTheme="majorEastAsia" w:hAnsiTheme="majorEastAsia" w:eastAsiaTheme="majorEastAsia"/>
                <w:kern w:val="0"/>
                <w:sz w:val="21"/>
                <w:szCs w:val="21"/>
              </w:rPr>
              <w:t>如因采购人使用的是财政资金，合同规定的付款时间为采购人向政府采购支付部门提出办理财政支付申请手续的时间（不含政府财政支付部门审核的时间），采购人在规定时间内提出支付申请手续后即视为采购人已经按期支付。资金到账时间以柳州市财政部门资金审批进度为准，若有其它特殊情况，由双方共同协商。</w:t>
            </w:r>
          </w:p>
          <w:p w14:paraId="5DB9889A">
            <w:pPr>
              <w:widowControl/>
              <w:numPr>
                <w:ilvl w:val="0"/>
                <w:numId w:val="0"/>
              </w:numPr>
              <w:adjustRightInd w:val="0"/>
              <w:snapToGrid w:val="0"/>
              <w:spacing w:line="520" w:lineRule="exact"/>
              <w:jc w:val="left"/>
              <w:rPr>
                <w:rFonts w:hint="eastAsia" w:ascii="Arial" w:hAnsi="Arial" w:eastAsia="宋体" w:cs="Arial"/>
                <w:b/>
                <w:bCs/>
                <w:kern w:val="0"/>
                <w:sz w:val="21"/>
                <w:szCs w:val="21"/>
              </w:rPr>
            </w:pPr>
            <w:r>
              <w:rPr>
                <w:rFonts w:hint="eastAsia" w:ascii="Arial" w:hAnsi="Arial" w:eastAsia="宋体" w:cs="Arial"/>
                <w:b/>
                <w:bCs/>
                <w:kern w:val="0"/>
                <w:sz w:val="21"/>
                <w:szCs w:val="21"/>
                <w:lang w:val="en-US" w:eastAsia="zh-CN"/>
              </w:rPr>
              <w:t>5.</w:t>
            </w:r>
            <w:r>
              <w:rPr>
                <w:rFonts w:hint="eastAsia" w:ascii="Arial" w:hAnsi="Arial" w:eastAsia="宋体" w:cs="Arial"/>
                <w:b/>
                <w:bCs/>
                <w:kern w:val="0"/>
                <w:sz w:val="21"/>
                <w:szCs w:val="21"/>
              </w:rPr>
              <w:t>履约保证金</w:t>
            </w:r>
          </w:p>
          <w:p w14:paraId="13632D56">
            <w:pPr>
              <w:widowControl/>
              <w:numPr>
                <w:ilvl w:val="0"/>
                <w:numId w:val="0"/>
              </w:numPr>
              <w:adjustRightInd w:val="0"/>
              <w:snapToGrid w:val="0"/>
              <w:spacing w:line="520" w:lineRule="exact"/>
              <w:jc w:val="left"/>
              <w:rPr>
                <w:rFonts w:ascii="Arial" w:hAnsi="Arial" w:eastAsia="宋体" w:cs="Arial"/>
                <w:kern w:val="0"/>
                <w:sz w:val="21"/>
                <w:szCs w:val="21"/>
              </w:rPr>
            </w:pPr>
            <w:r>
              <w:rPr>
                <w:rFonts w:hint="eastAsia" w:ascii="Arial" w:hAnsi="Arial" w:eastAsia="宋体" w:cs="Arial"/>
                <w:kern w:val="0"/>
                <w:sz w:val="21"/>
                <w:szCs w:val="21"/>
              </w:rPr>
              <w:t>合同签订前2日内，以银行转账、支票、汇票、本票或者银行、保险机构出具的保函、保险等非现金方式提交履约保证金。履约保证金金额按本项目合同金额的5%收取，履约保证金不足额缴纳的，或银行、保险机构出具的保函、保险额度不足的或者保函、保险有效期低于合同履行期限（即签订采购合同之日起至履行完合同约定的权利及义务之日止）的，不予签订合同。如报价人未能按合同约定履行合同，采购人有权没收全部履约保证金，并按合同相关条款追究其责任。采购人在验收合格交付使用之日起30日内退还履约保证金（不计息）。</w:t>
            </w:r>
          </w:p>
          <w:p w14:paraId="3FFF0472">
            <w:pPr>
              <w:widowControl/>
              <w:spacing w:line="480" w:lineRule="auto"/>
              <w:rPr>
                <w:rFonts w:ascii="Arial" w:hAnsi="Arial" w:eastAsia="宋体" w:cs="Arial"/>
                <w:b w:val="0"/>
                <w:bCs/>
                <w:kern w:val="0"/>
                <w:sz w:val="21"/>
                <w:szCs w:val="21"/>
              </w:rPr>
            </w:pPr>
            <w:r>
              <w:rPr>
                <w:rFonts w:hint="eastAsia" w:ascii="Arial" w:hAnsi="Arial" w:eastAsia="宋体" w:cs="Arial"/>
                <w:b w:val="0"/>
                <w:bCs/>
                <w:kern w:val="0"/>
                <w:sz w:val="21"/>
                <w:szCs w:val="21"/>
              </w:rPr>
              <w:t>履约保证金账户：</w:t>
            </w:r>
          </w:p>
          <w:p w14:paraId="2DAC0F56">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名  称：柳州职业技术大学</w:t>
            </w:r>
          </w:p>
          <w:p w14:paraId="16CD551E">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开户行：交通银行西江支行</w:t>
            </w:r>
          </w:p>
          <w:p w14:paraId="45AA78BC">
            <w:pPr>
              <w:pStyle w:val="7"/>
              <w:spacing w:line="360" w:lineRule="auto"/>
              <w:rPr>
                <w:rFonts w:ascii="Arial" w:hAnsi="Arial" w:eastAsia="宋体" w:cs="Arial"/>
                <w:b w:val="0"/>
                <w:bCs/>
                <w:kern w:val="0"/>
                <w:sz w:val="21"/>
                <w:szCs w:val="21"/>
              </w:rPr>
            </w:pPr>
            <w:r>
              <w:rPr>
                <w:rFonts w:hint="eastAsia" w:ascii="Arial" w:hAnsi="Arial" w:eastAsia="宋体" w:cs="Arial"/>
                <w:b w:val="0"/>
                <w:bCs/>
                <w:kern w:val="0"/>
                <w:sz w:val="21"/>
                <w:szCs w:val="21"/>
              </w:rPr>
              <w:t>账  号：</w:t>
            </w:r>
            <w:r>
              <w:rPr>
                <w:rFonts w:ascii="Arial" w:hAnsi="Arial" w:eastAsia="宋体" w:cs="Arial"/>
                <w:b w:val="0"/>
                <w:bCs/>
                <w:kern w:val="0"/>
                <w:sz w:val="21"/>
                <w:szCs w:val="21"/>
              </w:rPr>
              <w:t>452060600018120020185</w:t>
            </w:r>
          </w:p>
          <w:p w14:paraId="4D5F73AF">
            <w:pPr>
              <w:pStyle w:val="7"/>
              <w:spacing w:line="360" w:lineRule="auto"/>
              <w:rPr>
                <w:rFonts w:hint="eastAsia" w:cs="Times New Roman"/>
                <w:sz w:val="21"/>
                <w:szCs w:val="21"/>
              </w:rPr>
            </w:pPr>
            <w:r>
              <w:rPr>
                <w:rFonts w:hint="eastAsia" w:ascii="Arial" w:hAnsi="Arial" w:eastAsia="宋体" w:cs="Arial"/>
                <w:b w:val="0"/>
                <w:bCs/>
                <w:kern w:val="0"/>
                <w:sz w:val="21"/>
                <w:szCs w:val="21"/>
              </w:rPr>
              <w:t>转账时注明：2025年教师队伍专题网络培训服务采购项目，采购编号</w:t>
            </w:r>
            <w:r>
              <w:rPr>
                <w:rFonts w:hint="eastAsia" w:ascii="Arial" w:hAnsi="Arial" w:eastAsia="宋体" w:cs="Arial"/>
                <w:b w:val="0"/>
                <w:bCs/>
                <w:color w:val="auto"/>
                <w:kern w:val="0"/>
                <w:sz w:val="21"/>
                <w:szCs w:val="21"/>
                <w:lang w:val="en-US" w:eastAsia="zh-CN"/>
              </w:rPr>
              <w:t>LZPU2025-23</w:t>
            </w:r>
            <w:r>
              <w:rPr>
                <w:rFonts w:hint="eastAsia" w:ascii="Arial" w:hAnsi="Arial" w:eastAsia="宋体" w:cs="Arial"/>
                <w:b w:val="0"/>
                <w:bCs/>
                <w:color w:val="auto"/>
                <w:kern w:val="0"/>
                <w:sz w:val="21"/>
                <w:szCs w:val="21"/>
              </w:rPr>
              <w:t xml:space="preserve"> </w:t>
            </w:r>
            <w:r>
              <w:rPr>
                <w:rFonts w:hint="eastAsia" w:ascii="Arial" w:hAnsi="Arial" w:eastAsia="宋体" w:cs="Arial"/>
                <w:b w:val="0"/>
                <w:bCs/>
                <w:kern w:val="0"/>
                <w:sz w:val="21"/>
                <w:szCs w:val="21"/>
              </w:rPr>
              <w:t>履约保证金</w:t>
            </w:r>
            <w:r>
              <w:rPr>
                <w:rFonts w:hint="eastAsia" w:ascii="Arial" w:hAnsi="Arial" w:eastAsia="宋体" w:cs="Arial"/>
                <w:kern w:val="0"/>
                <w:sz w:val="21"/>
                <w:szCs w:val="21"/>
              </w:rPr>
              <w:t>电汇、转账的持银行回执复印件（非电汇、转账的出具其他保证金递交证明文件）、中标（成交）通知书（确认书）及合同到柳州职业技术大学签署合同。</w:t>
            </w:r>
          </w:p>
          <w:p w14:paraId="6E88D1BB">
            <w:pPr>
              <w:pStyle w:val="7"/>
              <w:rPr>
                <w:rFonts w:hint="eastAsia" w:cs="Times New Roman"/>
                <w:b/>
                <w:bCs/>
                <w:sz w:val="21"/>
                <w:szCs w:val="21"/>
                <w:lang w:val="en-US" w:eastAsia="zh-CN"/>
              </w:rPr>
            </w:pPr>
            <w:r>
              <w:rPr>
                <w:rFonts w:hint="eastAsia" w:cs="Times New Roman"/>
                <w:b/>
                <w:bCs/>
                <w:sz w:val="21"/>
                <w:szCs w:val="21"/>
                <w:lang w:val="en-US" w:eastAsia="zh-CN"/>
              </w:rPr>
              <w:t>6.验收要求</w:t>
            </w:r>
          </w:p>
          <w:p w14:paraId="7648E5EF">
            <w:pPr>
              <w:widowControl/>
              <w:spacing w:line="360" w:lineRule="auto"/>
              <w:jc w:val="both"/>
              <w:textAlignment w:val="center"/>
              <w:rPr>
                <w:rStyle w:val="36"/>
                <w:rFonts w:hint="default"/>
                <w:sz w:val="21"/>
                <w:szCs w:val="21"/>
                <w:lang w:bidi="ar"/>
              </w:rPr>
            </w:pPr>
            <w:r>
              <w:rPr>
                <w:rFonts w:hint="eastAsia" w:cs="Times New Roman"/>
                <w:sz w:val="21"/>
                <w:szCs w:val="21"/>
                <w:lang w:val="en-US" w:eastAsia="zh-CN"/>
              </w:rPr>
              <w:t>（1）报价人提供的项目服务内容及售后服务承诺内容在合同实施阶段必须严格执行。报价人应认真对待方案和承诺内容，确保其真实性和可操作性，否则将承担相应的法律责任和违约后果。交付验收标准依次序对照适用标准为：</w:t>
            </w:r>
            <w:r>
              <w:rPr>
                <w:rStyle w:val="36"/>
                <w:rFonts w:hint="default"/>
                <w:sz w:val="21"/>
                <w:szCs w:val="21"/>
                <w:lang w:bidi="ar"/>
              </w:rPr>
              <w:t>①符合现行国家相关标准、行业标准、地方标准或者其他标准、规范；②符合</w:t>
            </w:r>
            <w:r>
              <w:rPr>
                <w:rStyle w:val="36"/>
                <w:rFonts w:hint="eastAsia" w:eastAsia="宋体"/>
                <w:sz w:val="21"/>
                <w:szCs w:val="21"/>
                <w:lang w:val="en-US" w:eastAsia="zh-CN" w:bidi="ar"/>
              </w:rPr>
              <w:t>采购</w:t>
            </w:r>
            <w:r>
              <w:rPr>
                <w:rStyle w:val="36"/>
                <w:rFonts w:hint="default"/>
                <w:sz w:val="21"/>
                <w:szCs w:val="21"/>
                <w:lang w:bidi="ar"/>
              </w:rPr>
              <w:t>文件要求和</w:t>
            </w:r>
            <w:r>
              <w:rPr>
                <w:rStyle w:val="36"/>
                <w:rFonts w:hint="eastAsia" w:eastAsia="宋体"/>
                <w:sz w:val="21"/>
                <w:szCs w:val="21"/>
                <w:lang w:val="en-US" w:eastAsia="zh-CN"/>
              </w:rPr>
              <w:t>应标</w:t>
            </w:r>
            <w:r>
              <w:rPr>
                <w:rStyle w:val="36"/>
                <w:rFonts w:hint="default"/>
                <w:sz w:val="21"/>
                <w:szCs w:val="21"/>
                <w:lang w:bidi="ar"/>
              </w:rPr>
              <w:t>文件承诺。</w:t>
            </w:r>
          </w:p>
          <w:p w14:paraId="4066B4EC">
            <w:pPr>
              <w:pStyle w:val="7"/>
              <w:rPr>
                <w:rFonts w:hint="eastAsia" w:cs="Times New Roman"/>
                <w:sz w:val="21"/>
                <w:szCs w:val="21"/>
                <w:lang w:val="en-US" w:eastAsia="zh-CN"/>
              </w:rPr>
            </w:pPr>
            <w:r>
              <w:rPr>
                <w:rFonts w:hint="eastAsia" w:cs="Times New Roman"/>
                <w:sz w:val="21"/>
                <w:szCs w:val="21"/>
                <w:lang w:val="en-US" w:eastAsia="zh-CN"/>
              </w:rPr>
              <w:t>（2）</w:t>
            </w:r>
            <w:r>
              <w:rPr>
                <w:rStyle w:val="36"/>
                <w:rFonts w:hint="default"/>
                <w:sz w:val="21"/>
                <w:szCs w:val="21"/>
                <w:lang w:bidi="ar"/>
              </w:rPr>
              <w:t>由采购人组织验收小组检查服务需求的落实情况。</w:t>
            </w:r>
          </w:p>
          <w:p w14:paraId="67A65037">
            <w:pPr>
              <w:pStyle w:val="7"/>
              <w:rPr>
                <w:rFonts w:hint="eastAsia" w:cs="Times New Roman"/>
                <w:sz w:val="21"/>
                <w:szCs w:val="21"/>
                <w:lang w:val="en-US" w:eastAsia="zh-CN"/>
              </w:rPr>
            </w:pPr>
            <w:r>
              <w:rPr>
                <w:rFonts w:hint="eastAsia" w:cs="Times New Roman"/>
                <w:sz w:val="21"/>
                <w:szCs w:val="21"/>
                <w:lang w:val="en-US" w:eastAsia="zh-CN"/>
              </w:rPr>
              <w:t>（3）供货时中标供应商应将关键货物的用户手册、保修手册、有关单证资料及配备件等交付给采购人，使用操作及安全须知等重要资料应附有中文说明。</w:t>
            </w:r>
          </w:p>
          <w:p w14:paraId="71B062A1">
            <w:pPr>
              <w:pStyle w:val="7"/>
              <w:rPr>
                <w:rFonts w:hint="eastAsia" w:cs="Times New Roman"/>
                <w:sz w:val="21"/>
                <w:szCs w:val="21"/>
                <w:lang w:val="en-US" w:eastAsia="zh-CN"/>
              </w:rPr>
            </w:pPr>
            <w:r>
              <w:rPr>
                <w:rFonts w:hint="eastAsia" w:cs="Times New Roman"/>
                <w:sz w:val="21"/>
                <w:szCs w:val="21"/>
                <w:lang w:val="en-US" w:eastAsia="zh-CN"/>
              </w:rPr>
              <w:t>（4）采购人组成验收小组按国家有关规定、规范进行验收，必要时邀请相关的专业人员或机构参与验收。验收时供应商必须有授权代表在场并在验收报告上签字，如正式验收时供应商授权代表未到场参加验收则视为供应商对验收过程及结果无异议。因货物质量问题发生争议时，由本地质量技术监督部门鉴定或委托具备资质的第三方机构鉴定。鉴定费（含运行产生全部费用）由中标供应商承担。</w:t>
            </w:r>
          </w:p>
          <w:p w14:paraId="6945092F">
            <w:pPr>
              <w:pStyle w:val="7"/>
              <w:rPr>
                <w:rFonts w:hint="eastAsia" w:cs="Times New Roman"/>
                <w:sz w:val="21"/>
                <w:szCs w:val="21"/>
                <w:lang w:val="en-US" w:eastAsia="zh-CN"/>
              </w:rPr>
            </w:pPr>
            <w:r>
              <w:rPr>
                <w:rFonts w:hint="eastAsia" w:cs="Times New Roman"/>
                <w:sz w:val="21"/>
                <w:szCs w:val="21"/>
                <w:lang w:val="en-US" w:eastAsia="zh-CN"/>
              </w:rPr>
              <w:t>（5）中标供应商必须依照采购文件的要求和应标文件的承诺，将设备、系统安装并调试至正常运行的最佳状态，并完成采购人的人员培训方可申请采购人正式验收。</w:t>
            </w:r>
          </w:p>
          <w:p w14:paraId="53F20393">
            <w:pPr>
              <w:pStyle w:val="7"/>
              <w:rPr>
                <w:rFonts w:hint="eastAsia" w:cs="Times New Roman"/>
                <w:sz w:val="21"/>
                <w:szCs w:val="21"/>
                <w:lang w:val="en-US" w:eastAsia="zh-CN"/>
              </w:rPr>
            </w:pPr>
            <w:r>
              <w:rPr>
                <w:rFonts w:hint="eastAsia" w:cs="Times New Roman"/>
                <w:sz w:val="21"/>
                <w:szCs w:val="21"/>
                <w:lang w:val="en-US" w:eastAsia="zh-CN"/>
              </w:rPr>
              <w:t>（6）采购人有权委托第三方进行履约验收，履约验收费用（含运行耗材、验收专家费等全部费用）由中标供应商支付。报价人在报价时自行考虑。</w:t>
            </w:r>
          </w:p>
          <w:p w14:paraId="1ADC00B6">
            <w:pPr>
              <w:pStyle w:val="7"/>
              <w:rPr>
                <w:rFonts w:hint="eastAsia" w:cs="Times New Roman"/>
                <w:sz w:val="21"/>
                <w:szCs w:val="21"/>
                <w:lang w:val="en-US" w:eastAsia="zh-CN"/>
              </w:rPr>
            </w:pPr>
            <w:r>
              <w:rPr>
                <w:rFonts w:hint="eastAsia" w:cs="Times New Roman"/>
                <w:sz w:val="21"/>
                <w:szCs w:val="21"/>
                <w:lang w:val="en-US" w:eastAsia="zh-CN"/>
              </w:rPr>
              <w:t>（7）如果验收时中标供应商所提供整体服务内容达不到采购项目的需求，在整改期限20日内中标供应商仍无法提供满足项目需求内容，采购人可以终止项目，中标供应商须承担相应违约责任。</w:t>
            </w:r>
          </w:p>
          <w:p w14:paraId="5F34E301">
            <w:pPr>
              <w:pStyle w:val="7"/>
              <w:rPr>
                <w:rFonts w:hint="default" w:cs="Times New Roman"/>
                <w:sz w:val="21"/>
                <w:szCs w:val="21"/>
                <w:lang w:val="en-US" w:eastAsia="zh-CN"/>
              </w:rPr>
            </w:pPr>
            <w:r>
              <w:rPr>
                <w:rFonts w:hint="eastAsia" w:cs="Times New Roman"/>
                <w:sz w:val="21"/>
                <w:szCs w:val="21"/>
                <w:lang w:val="en-US" w:eastAsia="zh-CN"/>
              </w:rPr>
              <w:t>7.报价人的响应内容在合同实施阶段必须严格执行。报价人应认真对待响应内容，确保其真实性和可操作性，否则将承担相应的法律责任和违约后果。</w:t>
            </w:r>
          </w:p>
        </w:tc>
      </w:tr>
    </w:tbl>
    <w:p w14:paraId="006364C9">
      <w:pPr>
        <w:widowControl/>
        <w:adjustRightInd w:val="0"/>
        <w:snapToGrid w:val="0"/>
        <w:spacing w:line="520" w:lineRule="exact"/>
        <w:jc w:val="left"/>
        <w:rPr>
          <w:rFonts w:ascii="Arial" w:hAnsi="Arial" w:eastAsia="宋体" w:cs="Arial"/>
          <w:color w:val="000000"/>
          <w:kern w:val="0"/>
          <w:sz w:val="24"/>
          <w:szCs w:val="28"/>
        </w:rPr>
      </w:pPr>
      <w:r>
        <w:rPr>
          <w:rFonts w:ascii="Arial" w:hAnsi="Arial" w:eastAsia="宋体" w:cs="Arial"/>
          <w:color w:val="000000"/>
          <w:kern w:val="0"/>
          <w:sz w:val="24"/>
          <w:szCs w:val="28"/>
        </w:rPr>
        <w:t>四、报价人须知：（以下要求报价供应商必须满足否则视为无效）</w:t>
      </w:r>
    </w:p>
    <w:p w14:paraId="4A962301">
      <w:pPr>
        <w:widowControl/>
        <w:adjustRightInd w:val="0"/>
        <w:snapToGrid w:val="0"/>
        <w:spacing w:line="520" w:lineRule="exact"/>
        <w:jc w:val="left"/>
        <w:rPr>
          <w:rFonts w:ascii="Arial" w:hAnsi="Arial" w:eastAsia="宋体" w:cs="Arial"/>
          <w:b/>
          <w:kern w:val="0"/>
          <w:sz w:val="24"/>
          <w:szCs w:val="28"/>
        </w:rPr>
      </w:pPr>
      <w:r>
        <w:rPr>
          <w:rFonts w:ascii="Arial" w:hAnsi="Arial" w:eastAsia="宋体" w:cs="Arial"/>
          <w:kern w:val="0"/>
          <w:sz w:val="24"/>
          <w:szCs w:val="28"/>
        </w:rPr>
        <w:t>1.</w:t>
      </w:r>
      <w:r>
        <w:rPr>
          <w:rFonts w:hint="eastAsia"/>
        </w:rPr>
        <w:t xml:space="preserve"> </w:t>
      </w:r>
      <w:r>
        <w:rPr>
          <w:rFonts w:hint="eastAsia" w:ascii="Arial" w:hAnsi="Arial" w:eastAsia="宋体" w:cs="Arial"/>
          <w:kern w:val="0"/>
          <w:sz w:val="24"/>
          <w:szCs w:val="28"/>
        </w:rPr>
        <w:t>资质要求：国内注册（指按国家工商管理有关规定要求注册的），具有合法的主体资格证明复印件（必须提供，如营业执照、事业单位法人证书、个体工商户营业执照）的供应商，</w:t>
      </w:r>
      <w:r>
        <w:rPr>
          <w:rFonts w:hint="eastAsia" w:ascii="Arial" w:hAnsi="Arial" w:eastAsia="宋体" w:cs="Arial"/>
          <w:b/>
          <w:kern w:val="0"/>
          <w:sz w:val="24"/>
          <w:szCs w:val="28"/>
        </w:rPr>
        <w:t xml:space="preserve">符合以下规定的条件： </w:t>
      </w:r>
    </w:p>
    <w:p w14:paraId="344D74F8">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（1）具有独立承担民事责任的能力； </w:t>
      </w:r>
    </w:p>
    <w:p w14:paraId="727CDEF1">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（2）具有良好的商业信誉和健全的财务会计制度； </w:t>
      </w:r>
    </w:p>
    <w:p w14:paraId="58BC5CA7">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（3）具有履行合同所必需的设备和专业技术能力； </w:t>
      </w:r>
    </w:p>
    <w:p w14:paraId="6A54FFDF">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（4）有依法缴纳税收和社会保障资金的良好记录； </w:t>
      </w:r>
    </w:p>
    <w:p w14:paraId="3D6FC68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 xml:space="preserve">（5）参加政府采购活动前三年内，在经营活动中没有重大违法记录； </w:t>
      </w:r>
    </w:p>
    <w:p w14:paraId="497D06A0">
      <w:pPr>
        <w:widowControl/>
        <w:adjustRightInd w:val="0"/>
        <w:snapToGrid w:val="0"/>
        <w:spacing w:line="520" w:lineRule="exact"/>
        <w:jc w:val="left"/>
        <w:rPr>
          <w:rFonts w:ascii="Arial" w:hAnsi="Arial" w:eastAsia="宋体" w:cs="Arial"/>
          <w:b/>
          <w:kern w:val="0"/>
          <w:sz w:val="24"/>
          <w:szCs w:val="28"/>
        </w:rPr>
      </w:pPr>
      <w:r>
        <w:rPr>
          <w:rFonts w:hint="eastAsia" w:ascii="Arial" w:hAnsi="Arial" w:eastAsia="宋体" w:cs="Arial"/>
          <w:b/>
          <w:kern w:val="0"/>
          <w:sz w:val="24"/>
          <w:szCs w:val="28"/>
        </w:rPr>
        <w:t>（6）未被列入失信被执行人、重大税收违法失信主体、政府采购严重违法失信行为记录名单；</w:t>
      </w:r>
    </w:p>
    <w:p w14:paraId="0314136E">
      <w:pPr>
        <w:pStyle w:val="7"/>
      </w:pPr>
      <w:r>
        <w:rPr>
          <w:rFonts w:hint="eastAsia" w:ascii="Arial" w:hAnsi="Arial" w:eastAsia="宋体" w:cs="Arial"/>
          <w:b/>
          <w:kern w:val="0"/>
          <w:sz w:val="24"/>
          <w:szCs w:val="28"/>
        </w:rPr>
        <w:t>（7）法律、行政法规规定的其他条件。</w:t>
      </w:r>
    </w:p>
    <w:p w14:paraId="63F927EC">
      <w:pPr>
        <w:widowControl/>
        <w:adjustRightInd w:val="0"/>
        <w:snapToGrid w:val="0"/>
        <w:spacing w:line="520" w:lineRule="exact"/>
        <w:jc w:val="left"/>
        <w:rPr>
          <w:rFonts w:ascii="Arial" w:hAnsi="Arial" w:eastAsia="宋体" w:cs="Arial"/>
          <w:kern w:val="0"/>
          <w:sz w:val="24"/>
          <w:szCs w:val="28"/>
        </w:rPr>
      </w:pPr>
      <w:r>
        <w:rPr>
          <w:rFonts w:ascii="Arial" w:hAnsi="Arial" w:eastAsia="宋体" w:cs="Arial"/>
          <w:kern w:val="0"/>
          <w:sz w:val="24"/>
          <w:szCs w:val="28"/>
        </w:rPr>
        <w:t>2.单位负责人为同一人或者存在控股、管理关系的不同供应商，不得参加同一合同项下的采购活动。</w:t>
      </w:r>
    </w:p>
    <w:p w14:paraId="663BFAC1">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3.</w:t>
      </w:r>
      <w:r>
        <w:rPr>
          <w:rFonts w:ascii="Arial" w:hAnsi="Arial" w:eastAsia="宋体" w:cs="Arial"/>
          <w:kern w:val="0"/>
          <w:sz w:val="24"/>
          <w:szCs w:val="28"/>
        </w:rPr>
        <w:t>报价须包含</w:t>
      </w:r>
      <w:r>
        <w:rPr>
          <w:rFonts w:hint="eastAsia" w:ascii="Arial" w:hAnsi="Arial" w:eastAsia="宋体" w:cs="Arial"/>
          <w:kern w:val="0"/>
          <w:sz w:val="24"/>
          <w:szCs w:val="28"/>
        </w:rPr>
        <w:t>所有</w:t>
      </w:r>
      <w:r>
        <w:rPr>
          <w:rFonts w:ascii="Arial" w:hAnsi="Arial" w:eastAsia="宋体" w:cs="Arial"/>
          <w:kern w:val="0"/>
          <w:sz w:val="24"/>
          <w:szCs w:val="28"/>
        </w:rPr>
        <w:t>服务内容的售后服务、税金、验收检验及其它所有费用的总和。报价超出采购预算金额的文件将被视为无效。</w:t>
      </w:r>
    </w:p>
    <w:p w14:paraId="197F6D83">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rPr>
        <w:t>4.</w:t>
      </w:r>
      <w:r>
        <w:rPr>
          <w:rFonts w:ascii="Arial" w:hAnsi="Arial" w:eastAsia="宋体" w:cs="Arial"/>
          <w:kern w:val="0"/>
          <w:sz w:val="24"/>
          <w:szCs w:val="28"/>
        </w:rPr>
        <w:t>报价文件包括：本报价函（加盖报价商公章），报价</w:t>
      </w:r>
      <w:r>
        <w:rPr>
          <w:rFonts w:hint="eastAsia" w:ascii="Arial" w:hAnsi="Arial" w:eastAsia="宋体" w:cs="Arial"/>
          <w:kern w:val="0"/>
          <w:sz w:val="24"/>
          <w:szCs w:val="28"/>
        </w:rPr>
        <w:t>人</w:t>
      </w:r>
      <w:r>
        <w:rPr>
          <w:rFonts w:ascii="Arial" w:hAnsi="Arial" w:eastAsia="宋体" w:cs="Arial"/>
          <w:kern w:val="0"/>
          <w:sz w:val="24"/>
          <w:szCs w:val="28"/>
        </w:rPr>
        <w:t>工商营业执照复印件、法定代表人身份证复印件</w:t>
      </w:r>
      <w:r>
        <w:rPr>
          <w:rFonts w:hint="eastAsia" w:ascii="Arial" w:hAnsi="Arial" w:eastAsia="宋体" w:cs="Arial"/>
          <w:kern w:val="0"/>
          <w:sz w:val="24"/>
          <w:szCs w:val="28"/>
        </w:rPr>
        <w:t>、</w:t>
      </w:r>
      <w:r>
        <w:rPr>
          <w:rFonts w:ascii="Arial" w:hAnsi="Arial" w:eastAsia="宋体" w:cs="Arial"/>
          <w:kern w:val="0"/>
          <w:sz w:val="24"/>
          <w:szCs w:val="28"/>
        </w:rPr>
        <w:t>委托代理人身份证复印件（委托代理时提供）</w:t>
      </w:r>
      <w:r>
        <w:rPr>
          <w:rFonts w:hint="eastAsia" w:ascii="Arial" w:hAnsi="Arial" w:eastAsia="宋体" w:cs="Arial"/>
          <w:kern w:val="0"/>
          <w:sz w:val="24"/>
          <w:szCs w:val="28"/>
        </w:rPr>
        <w:t>、法定</w:t>
      </w:r>
      <w:r>
        <w:rPr>
          <w:rFonts w:ascii="Arial" w:hAnsi="Arial" w:eastAsia="宋体" w:cs="Arial"/>
          <w:kern w:val="0"/>
          <w:sz w:val="24"/>
          <w:szCs w:val="28"/>
        </w:rPr>
        <w:t>代表人授权委托书</w:t>
      </w:r>
      <w:r>
        <w:rPr>
          <w:rFonts w:hint="eastAsia" w:ascii="Arial" w:hAnsi="Arial" w:eastAsia="宋体" w:cs="Arial"/>
          <w:kern w:val="0"/>
          <w:sz w:val="24"/>
          <w:szCs w:val="28"/>
        </w:rPr>
        <w:t>（委托代理时提供）</w:t>
      </w:r>
      <w:r>
        <w:rPr>
          <w:rFonts w:ascii="Arial" w:hAnsi="Arial" w:eastAsia="宋体" w:cs="Arial"/>
          <w:kern w:val="0"/>
          <w:sz w:val="24"/>
          <w:szCs w:val="28"/>
        </w:rPr>
        <w:t>。报价文件一式三份。</w:t>
      </w:r>
      <w:r>
        <w:rPr>
          <w:rFonts w:hint="eastAsia" w:ascii="Arial" w:hAnsi="Arial" w:eastAsia="宋体" w:cs="Arial"/>
          <w:kern w:val="0"/>
          <w:sz w:val="24"/>
          <w:szCs w:val="28"/>
        </w:rPr>
        <w:t>报价为最终报价。</w:t>
      </w:r>
    </w:p>
    <w:p w14:paraId="0C70DB1F">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5</w:t>
      </w:r>
      <w:r>
        <w:rPr>
          <w:rFonts w:ascii="Arial" w:hAnsi="Arial" w:eastAsia="宋体" w:cs="Arial"/>
          <w:kern w:val="0"/>
          <w:sz w:val="24"/>
          <w:szCs w:val="28"/>
        </w:rPr>
        <w:t>.报价文件递交：报价人将填写好的报价函、工商营业执照复印件（加盖公章）、</w:t>
      </w:r>
      <w:r>
        <w:rPr>
          <w:rFonts w:ascii="Arial" w:hAnsi="Arial" w:eastAsia="宋体" w:cs="Arial"/>
          <w:bCs/>
          <w:kern w:val="0"/>
          <w:sz w:val="24"/>
          <w:szCs w:val="28"/>
          <w:lang w:bidi="en-US"/>
        </w:rPr>
        <w:t>法人身份证复印件</w:t>
      </w:r>
      <w:r>
        <w:rPr>
          <w:rFonts w:ascii="Arial" w:hAnsi="Arial" w:eastAsia="宋体" w:cs="Arial"/>
          <w:kern w:val="0"/>
          <w:sz w:val="24"/>
          <w:szCs w:val="28"/>
        </w:rPr>
        <w:t>及其他相关文件各3份用文件袋密封并在封口处粘贴封条和加盖公章，于</w:t>
      </w:r>
      <w:r>
        <w:rPr>
          <w:rFonts w:ascii="Arial" w:hAnsi="Arial" w:eastAsia="宋体" w:cs="Arial"/>
          <w:b/>
          <w:kern w:val="0"/>
          <w:sz w:val="24"/>
          <w:szCs w:val="28"/>
        </w:rPr>
        <w:t>202</w:t>
      </w:r>
      <w:r>
        <w:rPr>
          <w:rFonts w:hint="eastAsia" w:ascii="Arial" w:hAnsi="Arial" w:eastAsia="宋体" w:cs="Arial"/>
          <w:b/>
          <w:kern w:val="0"/>
          <w:sz w:val="24"/>
          <w:szCs w:val="28"/>
        </w:rPr>
        <w:t>5</w:t>
      </w:r>
      <w:r>
        <w:rPr>
          <w:rFonts w:ascii="Arial" w:hAnsi="Arial" w:eastAsia="宋体" w:cs="Arial"/>
          <w:b/>
          <w:kern w:val="0"/>
          <w:sz w:val="24"/>
          <w:szCs w:val="28"/>
        </w:rPr>
        <w:t>年</w:t>
      </w:r>
      <w:r>
        <w:rPr>
          <w:rFonts w:hint="eastAsia" w:ascii="Arial" w:hAnsi="Arial" w:eastAsia="宋体" w:cs="Arial"/>
          <w:b/>
          <w:kern w:val="0"/>
          <w:sz w:val="24"/>
          <w:szCs w:val="28"/>
          <w:lang w:val="en-US" w:eastAsia="zh-CN"/>
        </w:rPr>
        <w:t>8</w:t>
      </w:r>
      <w:r>
        <w:rPr>
          <w:rFonts w:ascii="Arial" w:hAnsi="Arial" w:eastAsia="宋体" w:cs="Arial"/>
          <w:b/>
          <w:kern w:val="0"/>
          <w:sz w:val="24"/>
          <w:szCs w:val="28"/>
        </w:rPr>
        <w:t>月</w:t>
      </w:r>
      <w:r>
        <w:rPr>
          <w:rFonts w:hint="eastAsia" w:ascii="Arial" w:hAnsi="Arial" w:eastAsia="宋体" w:cs="Arial"/>
          <w:b/>
          <w:kern w:val="0"/>
          <w:sz w:val="24"/>
          <w:szCs w:val="28"/>
          <w:lang w:val="en-US" w:eastAsia="zh-CN"/>
        </w:rPr>
        <w:t>1</w:t>
      </w:r>
      <w:r>
        <w:rPr>
          <w:rFonts w:ascii="Arial" w:hAnsi="Arial" w:eastAsia="宋体" w:cs="Arial"/>
          <w:b/>
          <w:kern w:val="0"/>
          <w:sz w:val="24"/>
          <w:szCs w:val="28"/>
        </w:rPr>
        <w:t>日</w:t>
      </w:r>
      <w:r>
        <w:rPr>
          <w:rFonts w:hint="eastAsia" w:ascii="Arial" w:hAnsi="Arial" w:eastAsia="宋体" w:cs="Arial"/>
          <w:b/>
          <w:kern w:val="0"/>
          <w:sz w:val="24"/>
          <w:szCs w:val="28"/>
        </w:rPr>
        <w:t>上</w:t>
      </w:r>
      <w:r>
        <w:rPr>
          <w:rFonts w:ascii="Arial" w:hAnsi="Arial" w:eastAsia="宋体" w:cs="Arial"/>
          <w:b/>
          <w:kern w:val="0"/>
          <w:sz w:val="24"/>
          <w:szCs w:val="28"/>
        </w:rPr>
        <w:t>午</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0</w:t>
      </w:r>
      <w:r>
        <w:rPr>
          <w:rFonts w:ascii="Arial" w:hAnsi="Arial" w:eastAsia="宋体" w:cs="Arial"/>
          <w:b/>
          <w:kern w:val="0"/>
          <w:sz w:val="24"/>
          <w:szCs w:val="28"/>
        </w:rPr>
        <w:t>0至</w:t>
      </w:r>
      <w:r>
        <w:rPr>
          <w:rFonts w:hint="eastAsia" w:ascii="Arial" w:hAnsi="Arial" w:eastAsia="宋体" w:cs="Arial"/>
          <w:b/>
          <w:kern w:val="0"/>
          <w:sz w:val="24"/>
          <w:szCs w:val="28"/>
        </w:rPr>
        <w:t>9</w:t>
      </w:r>
      <w:r>
        <w:rPr>
          <w:rFonts w:ascii="Arial" w:hAnsi="Arial" w:eastAsia="宋体" w:cs="Arial"/>
          <w:b/>
          <w:kern w:val="0"/>
          <w:sz w:val="24"/>
          <w:szCs w:val="28"/>
        </w:rPr>
        <w:t>:</w:t>
      </w:r>
      <w:r>
        <w:rPr>
          <w:rFonts w:hint="eastAsia" w:ascii="Arial" w:hAnsi="Arial" w:eastAsia="宋体" w:cs="Arial"/>
          <w:b/>
          <w:kern w:val="0"/>
          <w:sz w:val="24"/>
          <w:szCs w:val="28"/>
        </w:rPr>
        <w:t>3</w:t>
      </w:r>
      <w:r>
        <w:rPr>
          <w:rFonts w:ascii="Arial" w:hAnsi="Arial" w:eastAsia="宋体" w:cs="Arial"/>
          <w:b/>
          <w:kern w:val="0"/>
          <w:sz w:val="24"/>
          <w:szCs w:val="28"/>
        </w:rPr>
        <w:t>0</w:t>
      </w:r>
      <w:r>
        <w:rPr>
          <w:rFonts w:ascii="Arial" w:hAnsi="Arial" w:eastAsia="宋体" w:cs="Arial"/>
          <w:kern w:val="0"/>
          <w:sz w:val="24"/>
          <w:szCs w:val="28"/>
        </w:rPr>
        <w:t>送至柳州职业技术</w:t>
      </w:r>
      <w:r>
        <w:rPr>
          <w:rFonts w:hint="eastAsia" w:ascii="Arial" w:hAnsi="Arial" w:eastAsia="宋体" w:cs="Arial"/>
          <w:kern w:val="0"/>
          <w:sz w:val="24"/>
          <w:szCs w:val="28"/>
        </w:rPr>
        <w:t>大学</w:t>
      </w:r>
      <w:r>
        <w:rPr>
          <w:rFonts w:ascii="Arial" w:hAnsi="Arial" w:eastAsia="宋体" w:cs="Arial"/>
          <w:kern w:val="0"/>
          <w:sz w:val="24"/>
          <w:szCs w:val="28"/>
        </w:rPr>
        <w:t>（柳州市社湾路28号）</w:t>
      </w:r>
      <w:r>
        <w:rPr>
          <w:rFonts w:hint="eastAsia" w:ascii="Arial" w:hAnsi="Arial" w:eastAsia="宋体" w:cs="Arial"/>
          <w:kern w:val="0"/>
          <w:sz w:val="24"/>
          <w:szCs w:val="28"/>
        </w:rPr>
        <w:t>A区办公楼201室</w:t>
      </w:r>
      <w:r>
        <w:rPr>
          <w:rFonts w:ascii="Arial" w:hAnsi="Arial" w:eastAsia="宋体" w:cs="Arial"/>
          <w:kern w:val="0"/>
          <w:sz w:val="24"/>
          <w:szCs w:val="28"/>
        </w:rPr>
        <w:t xml:space="preserve">，逾期无效。 </w:t>
      </w:r>
    </w:p>
    <w:p w14:paraId="09DB81BC">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bCs/>
          <w:kern w:val="0"/>
          <w:sz w:val="24"/>
          <w:szCs w:val="28"/>
          <w:lang w:val="en-US" w:eastAsia="zh-CN" w:bidi="en-US"/>
        </w:rPr>
        <w:t>6</w:t>
      </w:r>
      <w:r>
        <w:rPr>
          <w:rFonts w:ascii="Arial" w:hAnsi="Arial" w:eastAsia="宋体" w:cs="Arial"/>
          <w:bCs/>
          <w:kern w:val="0"/>
          <w:sz w:val="24"/>
          <w:szCs w:val="28"/>
          <w:lang w:bidi="en-US"/>
        </w:rPr>
        <w:t>.技术及需求咨询联系人</w:t>
      </w:r>
      <w:r>
        <w:rPr>
          <w:rFonts w:hint="eastAsia" w:ascii="Arial" w:hAnsi="Arial" w:eastAsia="宋体" w:cs="Arial"/>
          <w:b w:val="0"/>
          <w:bCs/>
          <w:color w:val="auto"/>
          <w:kern w:val="0"/>
          <w:sz w:val="24"/>
          <w:szCs w:val="28"/>
          <w:lang w:bidi="en-US"/>
        </w:rPr>
        <w:t>：</w:t>
      </w:r>
      <w:r>
        <w:rPr>
          <w:rFonts w:hint="eastAsia" w:ascii="Arial" w:hAnsi="Arial" w:eastAsia="宋体" w:cs="Arial"/>
          <w:b w:val="0"/>
          <w:bCs/>
          <w:color w:val="auto"/>
          <w:kern w:val="0"/>
          <w:sz w:val="24"/>
          <w:szCs w:val="28"/>
          <w:lang w:eastAsia="zh-CN" w:bidi="en-US"/>
        </w:rPr>
        <w:t>杨婉珍</w:t>
      </w:r>
      <w:r>
        <w:rPr>
          <w:rFonts w:hint="eastAsia" w:ascii="Arial" w:hAnsi="Arial" w:eastAsia="宋体" w:cs="Arial"/>
          <w:b w:val="0"/>
          <w:bCs/>
          <w:color w:val="auto"/>
          <w:kern w:val="0"/>
          <w:sz w:val="24"/>
          <w:szCs w:val="28"/>
          <w:lang w:val="en-US" w:eastAsia="zh-CN" w:bidi="en-US"/>
        </w:rPr>
        <w:t xml:space="preserve"> 18277715642</w:t>
      </w:r>
      <w:r>
        <w:rPr>
          <w:rFonts w:hint="eastAsia" w:ascii="Arial" w:hAnsi="Arial" w:eastAsia="宋体" w:cs="Arial"/>
          <w:b w:val="0"/>
          <w:bCs/>
          <w:color w:val="auto"/>
          <w:kern w:val="0"/>
          <w:sz w:val="24"/>
          <w:szCs w:val="28"/>
          <w:lang w:bidi="en-US"/>
        </w:rPr>
        <w:t xml:space="preserve">    联系电话：</w:t>
      </w:r>
      <w:r>
        <w:rPr>
          <w:rFonts w:hint="eastAsia" w:ascii="Arial" w:hAnsi="Arial" w:eastAsia="宋体" w:cs="Arial"/>
          <w:b w:val="0"/>
          <w:bCs/>
          <w:color w:val="auto"/>
          <w:kern w:val="0"/>
          <w:sz w:val="24"/>
          <w:szCs w:val="28"/>
          <w:lang w:eastAsia="zh-CN" w:bidi="en-US"/>
        </w:rPr>
        <w:t>杨婉珍</w:t>
      </w:r>
      <w:r>
        <w:rPr>
          <w:rFonts w:hint="eastAsia" w:ascii="Arial" w:hAnsi="Arial" w:eastAsia="宋体" w:cs="Arial"/>
          <w:b w:val="0"/>
          <w:bCs/>
          <w:color w:val="auto"/>
          <w:kern w:val="0"/>
          <w:sz w:val="24"/>
          <w:szCs w:val="28"/>
          <w:lang w:val="en-US" w:eastAsia="zh-CN" w:bidi="en-US"/>
        </w:rPr>
        <w:t xml:space="preserve"> 18277715642</w:t>
      </w:r>
      <w:r>
        <w:rPr>
          <w:rFonts w:hint="eastAsia" w:ascii="Arial" w:hAnsi="Arial" w:eastAsia="宋体" w:cs="Arial"/>
          <w:b w:val="0"/>
          <w:bCs/>
          <w:color w:val="auto"/>
          <w:kern w:val="0"/>
          <w:sz w:val="24"/>
          <w:szCs w:val="28"/>
          <w:lang w:bidi="en-US"/>
        </w:rPr>
        <w:t xml:space="preserve"> </w:t>
      </w:r>
      <w:r>
        <w:rPr>
          <w:rFonts w:ascii="Arial" w:hAnsi="Arial" w:eastAsia="宋体" w:cs="Arial"/>
          <w:b w:val="0"/>
          <w:bCs/>
          <w:color w:val="auto"/>
          <w:kern w:val="0"/>
          <w:sz w:val="24"/>
          <w:szCs w:val="28"/>
        </w:rPr>
        <w:t xml:space="preserve"> </w:t>
      </w:r>
      <w:r>
        <w:rPr>
          <w:rFonts w:ascii="Arial" w:hAnsi="Arial" w:eastAsia="宋体" w:cs="Arial"/>
          <w:kern w:val="0"/>
          <w:sz w:val="24"/>
          <w:szCs w:val="28"/>
        </w:rPr>
        <w:t>。</w:t>
      </w:r>
    </w:p>
    <w:p w14:paraId="54D8BAD6">
      <w:pPr>
        <w:widowControl/>
        <w:adjustRightInd w:val="0"/>
        <w:snapToGrid w:val="0"/>
        <w:spacing w:line="520" w:lineRule="exact"/>
        <w:jc w:val="left"/>
        <w:rPr>
          <w:rFonts w:ascii="Arial" w:hAnsi="Arial" w:eastAsia="宋体" w:cs="Arial"/>
          <w:kern w:val="0"/>
          <w:sz w:val="24"/>
          <w:szCs w:val="28"/>
        </w:rPr>
      </w:pPr>
      <w:r>
        <w:rPr>
          <w:rFonts w:hint="eastAsia" w:ascii="Arial" w:hAnsi="Arial" w:eastAsia="宋体" w:cs="Arial"/>
          <w:kern w:val="0"/>
          <w:sz w:val="24"/>
          <w:szCs w:val="28"/>
          <w:lang w:val="en-US" w:eastAsia="zh-CN"/>
        </w:rPr>
        <w:t>7</w:t>
      </w:r>
      <w:r>
        <w:rPr>
          <w:rFonts w:ascii="Arial" w:hAnsi="Arial" w:eastAsia="宋体" w:cs="Arial"/>
          <w:kern w:val="0"/>
          <w:sz w:val="24"/>
          <w:szCs w:val="28"/>
        </w:rPr>
        <w:t>.报价文件接收人为资产管理处办公室工作人员</w:t>
      </w:r>
      <w:r>
        <w:rPr>
          <w:rFonts w:hint="eastAsia" w:ascii="Arial" w:hAnsi="Arial" w:eastAsia="宋体" w:cs="Arial"/>
          <w:kern w:val="0"/>
          <w:sz w:val="24"/>
          <w:szCs w:val="28"/>
        </w:rPr>
        <w:t>，</w:t>
      </w:r>
      <w:r>
        <w:rPr>
          <w:rFonts w:ascii="Arial" w:hAnsi="Arial" w:eastAsia="宋体" w:cs="Arial"/>
          <w:kern w:val="0"/>
          <w:sz w:val="24"/>
          <w:szCs w:val="28"/>
        </w:rPr>
        <w:t xml:space="preserve">电话：0772-3156307   </w:t>
      </w:r>
    </w:p>
    <w:p w14:paraId="6643A497">
      <w:pPr>
        <w:widowControl/>
        <w:jc w:val="left"/>
        <w:rPr>
          <w:rFonts w:ascii="Arial" w:hAnsi="Arial" w:cs="Arial"/>
          <w:sz w:val="24"/>
          <w:szCs w:val="24"/>
        </w:rPr>
      </w:pPr>
    </w:p>
    <w:p w14:paraId="4C01A3FF">
      <w:pPr>
        <w:widowControl/>
        <w:ind w:firstLine="8760" w:firstLineChars="3650"/>
        <w:jc w:val="left"/>
        <w:rPr>
          <w:rFonts w:ascii="Arial" w:hAnsi="Arial" w:cs="Arial"/>
          <w:b w:val="0"/>
          <w:bCs/>
          <w:sz w:val="24"/>
          <w:szCs w:val="24"/>
        </w:rPr>
      </w:pPr>
      <w:r>
        <w:rPr>
          <w:rFonts w:ascii="Arial" w:hAnsi="Arial" w:cs="Arial"/>
          <w:b w:val="0"/>
          <w:bCs/>
          <w:sz w:val="24"/>
          <w:szCs w:val="24"/>
        </w:rPr>
        <w:t>柳州职业技术</w:t>
      </w:r>
      <w:r>
        <w:rPr>
          <w:rFonts w:hint="eastAsia" w:ascii="Arial" w:hAnsi="Arial" w:eastAsia="宋体" w:cs="Arial"/>
          <w:b w:val="0"/>
          <w:bCs/>
          <w:kern w:val="0"/>
          <w:sz w:val="24"/>
          <w:szCs w:val="28"/>
        </w:rPr>
        <w:t>大学</w:t>
      </w:r>
    </w:p>
    <w:p w14:paraId="702A5BB5">
      <w:pPr>
        <w:widowControl/>
        <w:jc w:val="left"/>
        <w:rPr>
          <w:rFonts w:ascii="Arial" w:hAnsi="Arial" w:cs="Arial"/>
          <w:b w:val="0"/>
          <w:bCs/>
          <w:sz w:val="24"/>
          <w:szCs w:val="24"/>
        </w:rPr>
      </w:pPr>
      <w:r>
        <w:rPr>
          <w:rFonts w:ascii="Arial" w:hAnsi="Arial" w:cs="Arial"/>
          <w:b w:val="0"/>
          <w:bCs/>
          <w:sz w:val="24"/>
          <w:szCs w:val="24"/>
        </w:rPr>
        <w:t xml:space="preserve">                                                           </w:t>
      </w:r>
      <w:r>
        <w:rPr>
          <w:rFonts w:hint="eastAsia" w:ascii="Arial" w:hAnsi="Arial" w:cs="Arial"/>
          <w:b w:val="0"/>
          <w:bCs/>
          <w:sz w:val="24"/>
          <w:szCs w:val="24"/>
        </w:rPr>
        <w:t xml:space="preserve">             </w:t>
      </w:r>
      <w:r>
        <w:rPr>
          <w:rFonts w:ascii="Arial" w:hAnsi="Arial" w:cs="Arial"/>
          <w:b w:val="0"/>
          <w:bCs/>
          <w:sz w:val="24"/>
          <w:szCs w:val="24"/>
        </w:rPr>
        <w:t xml:space="preserve"> </w:t>
      </w:r>
      <w:r>
        <w:rPr>
          <w:rFonts w:hint="eastAsia" w:ascii="Arial" w:hAnsi="Arial" w:cs="Arial"/>
          <w:b w:val="0"/>
          <w:bCs/>
          <w:sz w:val="24"/>
          <w:szCs w:val="24"/>
        </w:rPr>
        <w:t>2025</w:t>
      </w:r>
      <w:r>
        <w:rPr>
          <w:rFonts w:ascii="Arial" w:hAnsi="Arial" w:cs="Arial"/>
          <w:b w:val="0"/>
          <w:bCs/>
          <w:sz w:val="24"/>
          <w:szCs w:val="24"/>
        </w:rPr>
        <w:t>年</w:t>
      </w:r>
      <w:r>
        <w:rPr>
          <w:rFonts w:hint="eastAsia" w:ascii="Arial" w:hAnsi="Arial" w:cs="Arial"/>
          <w:b w:val="0"/>
          <w:bCs/>
          <w:sz w:val="24"/>
          <w:szCs w:val="24"/>
          <w:lang w:val="en-US" w:eastAsia="zh-CN"/>
        </w:rPr>
        <w:t>7</w:t>
      </w:r>
      <w:r>
        <w:rPr>
          <w:rFonts w:ascii="Arial" w:hAnsi="Arial" w:cs="Arial"/>
          <w:b w:val="0"/>
          <w:bCs/>
          <w:sz w:val="24"/>
          <w:szCs w:val="24"/>
        </w:rPr>
        <w:t>月</w:t>
      </w:r>
      <w:r>
        <w:rPr>
          <w:rFonts w:hint="eastAsia" w:ascii="Arial" w:hAnsi="Arial" w:cs="Arial"/>
          <w:b w:val="0"/>
          <w:bCs/>
          <w:sz w:val="24"/>
          <w:szCs w:val="24"/>
          <w:lang w:val="en-US" w:eastAsia="zh-CN"/>
        </w:rPr>
        <w:t>25</w:t>
      </w:r>
      <w:r>
        <w:rPr>
          <w:rFonts w:ascii="Arial" w:hAnsi="Arial" w:cs="Arial"/>
          <w:b w:val="0"/>
          <w:bCs/>
          <w:sz w:val="24"/>
          <w:szCs w:val="24"/>
        </w:rPr>
        <w:t>日</w:t>
      </w:r>
    </w:p>
    <w:p w14:paraId="1359F208">
      <w:pPr>
        <w:pStyle w:val="8"/>
        <w:snapToGrid w:val="0"/>
        <w:spacing w:before="295" w:after="295" w:line="400" w:lineRule="exact"/>
        <w:rPr>
          <w:rFonts w:ascii="Arial" w:hAnsi="Arial" w:cs="Arial"/>
          <w:bCs/>
          <w:sz w:val="24"/>
          <w:szCs w:val="24"/>
        </w:rPr>
      </w:pPr>
    </w:p>
    <w:p w14:paraId="4591B3EC">
      <w:pPr>
        <w:pStyle w:val="9"/>
        <w:ind w:left="5250"/>
      </w:pPr>
    </w:p>
    <w:p w14:paraId="2A6FF6E2">
      <w:pPr>
        <w:pStyle w:val="7"/>
      </w:pPr>
    </w:p>
    <w:p w14:paraId="3FA92AEE">
      <w:pPr>
        <w:pStyle w:val="7"/>
      </w:pPr>
    </w:p>
    <w:p w14:paraId="7C91AFC6">
      <w:pPr>
        <w:pStyle w:val="7"/>
      </w:pPr>
    </w:p>
    <w:p w14:paraId="46818536">
      <w:pPr>
        <w:pStyle w:val="7"/>
      </w:pPr>
    </w:p>
    <w:p w14:paraId="7A94DE38">
      <w:pPr>
        <w:pStyle w:val="7"/>
      </w:pPr>
    </w:p>
    <w:p w14:paraId="267A15FB">
      <w:pPr>
        <w:pStyle w:val="7"/>
      </w:pPr>
    </w:p>
    <w:p w14:paraId="2E1B4848">
      <w:pPr>
        <w:pStyle w:val="7"/>
      </w:pPr>
    </w:p>
    <w:p w14:paraId="1BA85EF7">
      <w:pPr>
        <w:pStyle w:val="7"/>
      </w:pPr>
    </w:p>
    <w:p w14:paraId="566F7EDD">
      <w:pPr>
        <w:pStyle w:val="7"/>
      </w:pPr>
    </w:p>
    <w:p w14:paraId="49D0D54A">
      <w:pPr>
        <w:pStyle w:val="7"/>
      </w:pPr>
    </w:p>
    <w:p w14:paraId="5254B60F">
      <w:pPr>
        <w:pStyle w:val="7"/>
      </w:pPr>
    </w:p>
    <w:p w14:paraId="638C183F">
      <w:pPr>
        <w:pStyle w:val="7"/>
      </w:pPr>
    </w:p>
    <w:p w14:paraId="4DE59FD6">
      <w:pPr>
        <w:pStyle w:val="7"/>
      </w:pPr>
    </w:p>
    <w:p w14:paraId="328D25E3">
      <w:pPr>
        <w:pStyle w:val="7"/>
      </w:pPr>
    </w:p>
    <w:p w14:paraId="19DA4EE0">
      <w:pPr>
        <w:pStyle w:val="7"/>
      </w:pPr>
    </w:p>
    <w:p w14:paraId="43571585">
      <w:pPr>
        <w:pStyle w:val="7"/>
      </w:pPr>
    </w:p>
    <w:p w14:paraId="14D11318">
      <w:pPr>
        <w:pStyle w:val="7"/>
      </w:pPr>
    </w:p>
    <w:p w14:paraId="3022D03D">
      <w:pPr>
        <w:pStyle w:val="7"/>
      </w:pPr>
    </w:p>
    <w:p w14:paraId="3D853730">
      <w:pPr>
        <w:pStyle w:val="7"/>
      </w:pPr>
    </w:p>
    <w:p w14:paraId="1FF8B3DA">
      <w:pPr>
        <w:pStyle w:val="7"/>
        <w:jc w:val="center"/>
        <w:rPr>
          <w:b/>
          <w:sz w:val="44"/>
          <w:szCs w:val="36"/>
        </w:rPr>
      </w:pPr>
      <w:bookmarkStart w:id="1" w:name="_Toc107424598"/>
      <w:bookmarkStart w:id="2" w:name="_Toc254970697"/>
      <w:bookmarkStart w:id="3" w:name="_Toc254970556"/>
      <w:r>
        <w:rPr>
          <w:rFonts w:hint="eastAsia"/>
          <w:b/>
          <w:sz w:val="44"/>
          <w:szCs w:val="36"/>
        </w:rPr>
        <w:t>报价文件格式</w:t>
      </w:r>
    </w:p>
    <w:p w14:paraId="5DD6BD95">
      <w:pPr>
        <w:pStyle w:val="7"/>
        <w:jc w:val="left"/>
        <w:rPr>
          <w:b/>
          <w:sz w:val="44"/>
          <w:szCs w:val="36"/>
        </w:rPr>
      </w:pPr>
      <w:r>
        <w:rPr>
          <w:rFonts w:hint="eastAsia"/>
          <w:b/>
          <w:sz w:val="44"/>
          <w:szCs w:val="36"/>
        </w:rPr>
        <w:t>一、资格证明文件格式</w:t>
      </w:r>
    </w:p>
    <w:p w14:paraId="6540026C">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1.报价文件外层包装封面（格式 ）</w:t>
      </w:r>
      <w:bookmarkEnd w:id="1"/>
      <w:bookmarkEnd w:id="2"/>
      <w:bookmarkEnd w:id="3"/>
      <w:r>
        <w:rPr>
          <w:rFonts w:hint="eastAsia" w:ascii="宋体" w:hAnsi="Times New Roman" w:eastAsia="仿宋" w:cs="Times New Roman"/>
          <w:b/>
          <w:sz w:val="36"/>
          <w:szCs w:val="36"/>
        </w:rPr>
        <w:t xml:space="preserve"> </w:t>
      </w:r>
    </w:p>
    <w:p w14:paraId="53980FE0">
      <w:pPr>
        <w:spacing w:line="440" w:lineRule="exact"/>
        <w:ind w:firstLine="560" w:firstLineChars="200"/>
        <w:jc w:val="left"/>
        <w:rPr>
          <w:rFonts w:ascii="宋体" w:hAnsi="Times New Roman" w:eastAsia="仿宋" w:cs="Times New Roman"/>
          <w:sz w:val="28"/>
          <w:szCs w:val="21"/>
        </w:rPr>
      </w:pPr>
    </w:p>
    <w:p w14:paraId="2BF94C58">
      <w:pPr>
        <w:snapToGrid w:val="0"/>
        <w:spacing w:before="156" w:beforeLines="50" w:after="50" w:line="360" w:lineRule="auto"/>
        <w:jc w:val="center"/>
        <w:rPr>
          <w:rFonts w:ascii="宋体" w:hAnsi="宋体" w:eastAsia="仿宋" w:cs="Times New Roman"/>
          <w:b/>
          <w:sz w:val="84"/>
          <w:szCs w:val="84"/>
        </w:rPr>
      </w:pPr>
      <w:r>
        <w:rPr>
          <w:rFonts w:hint="eastAsia" w:ascii="宋体" w:hAnsi="宋体" w:eastAsia="仿宋" w:cs="Times New Roman"/>
          <w:b/>
          <w:sz w:val="84"/>
          <w:szCs w:val="84"/>
        </w:rPr>
        <w:t>报 价 文 件</w:t>
      </w:r>
    </w:p>
    <w:p w14:paraId="2F0D9B39">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项目名称：</w:t>
      </w:r>
    </w:p>
    <w:p w14:paraId="396AB939">
      <w:pPr>
        <w:snapToGrid w:val="0"/>
        <w:spacing w:line="276" w:lineRule="auto"/>
        <w:ind w:firstLine="720" w:firstLineChars="200"/>
        <w:jc w:val="left"/>
        <w:rPr>
          <w:rFonts w:ascii="宋体" w:hAnsi="宋体" w:eastAsia="仿宋" w:cs="Times New Roman"/>
          <w:bCs/>
          <w:sz w:val="36"/>
          <w:szCs w:val="36"/>
        </w:rPr>
      </w:pPr>
    </w:p>
    <w:p w14:paraId="50EE7E5C">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项目编号：</w:t>
      </w:r>
    </w:p>
    <w:p w14:paraId="345116F9">
      <w:pPr>
        <w:snapToGrid w:val="0"/>
        <w:spacing w:line="276" w:lineRule="auto"/>
        <w:ind w:firstLine="720" w:firstLineChars="200"/>
        <w:jc w:val="left"/>
        <w:rPr>
          <w:rFonts w:ascii="宋体" w:hAnsi="宋体" w:eastAsia="仿宋" w:cs="Times New Roman"/>
          <w:bCs/>
          <w:sz w:val="36"/>
          <w:szCs w:val="36"/>
        </w:rPr>
      </w:pPr>
    </w:p>
    <w:p w14:paraId="3512CA5D">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报价人名称：</w:t>
      </w:r>
      <w:r>
        <w:rPr>
          <w:rFonts w:hint="eastAsia" w:ascii="宋体" w:hAnsi="宋体" w:eastAsia="仿宋" w:cs="Times New Roman"/>
          <w:bCs/>
          <w:sz w:val="36"/>
          <w:szCs w:val="36"/>
          <w:u w:val="single"/>
        </w:rPr>
        <w:t xml:space="preserve">         全称           </w:t>
      </w:r>
    </w:p>
    <w:p w14:paraId="37F679E5">
      <w:pPr>
        <w:snapToGrid w:val="0"/>
        <w:spacing w:line="276" w:lineRule="auto"/>
        <w:ind w:firstLine="720" w:firstLineChars="200"/>
        <w:jc w:val="left"/>
        <w:rPr>
          <w:rFonts w:ascii="宋体" w:hAnsi="宋体" w:eastAsia="仿宋" w:cs="Times New Roman"/>
          <w:bCs/>
          <w:sz w:val="36"/>
          <w:szCs w:val="36"/>
        </w:rPr>
      </w:pPr>
    </w:p>
    <w:p w14:paraId="34C60317">
      <w:pPr>
        <w:snapToGrid w:val="0"/>
        <w:spacing w:line="276" w:lineRule="auto"/>
        <w:ind w:firstLine="720" w:firstLineChars="200"/>
        <w:jc w:val="left"/>
        <w:rPr>
          <w:rFonts w:ascii="宋体" w:hAnsi="宋体" w:eastAsia="仿宋" w:cs="Times New Roman"/>
          <w:bCs/>
          <w:sz w:val="36"/>
          <w:szCs w:val="36"/>
        </w:rPr>
      </w:pPr>
      <w:r>
        <w:rPr>
          <w:rFonts w:hint="eastAsia" w:ascii="宋体" w:hAnsi="宋体" w:eastAsia="仿宋" w:cs="Times New Roman"/>
          <w:bCs/>
          <w:sz w:val="36"/>
          <w:szCs w:val="36"/>
        </w:rPr>
        <w:t>报价人地址：</w:t>
      </w:r>
      <w:r>
        <w:rPr>
          <w:rFonts w:hint="eastAsia" w:ascii="宋体" w:hAnsi="宋体" w:eastAsia="仿宋" w:cs="Times New Roman"/>
          <w:bCs/>
          <w:sz w:val="36"/>
          <w:szCs w:val="36"/>
          <w:u w:val="single"/>
        </w:rPr>
        <w:t xml:space="preserve">                        </w:t>
      </w:r>
    </w:p>
    <w:p w14:paraId="49C42751">
      <w:pPr>
        <w:snapToGrid w:val="0"/>
        <w:spacing w:line="276" w:lineRule="auto"/>
        <w:ind w:firstLine="540" w:firstLineChars="150"/>
        <w:jc w:val="center"/>
        <w:rPr>
          <w:rFonts w:ascii="宋体" w:hAnsi="宋体" w:eastAsia="仿宋" w:cs="Times New Roman"/>
          <w:bCs/>
          <w:sz w:val="36"/>
          <w:szCs w:val="36"/>
        </w:rPr>
      </w:pPr>
    </w:p>
    <w:p w14:paraId="38C6B1FC">
      <w:pPr>
        <w:pStyle w:val="7"/>
        <w:jc w:val="center"/>
        <w:rPr>
          <w:b/>
          <w:sz w:val="44"/>
          <w:szCs w:val="36"/>
        </w:rPr>
      </w:pPr>
    </w:p>
    <w:p w14:paraId="170266B6">
      <w:pPr>
        <w:pStyle w:val="7"/>
        <w:jc w:val="center"/>
        <w:rPr>
          <w:b/>
          <w:sz w:val="44"/>
          <w:szCs w:val="36"/>
        </w:rPr>
      </w:pPr>
    </w:p>
    <w:p w14:paraId="7418ABEC">
      <w:pPr>
        <w:pStyle w:val="7"/>
        <w:jc w:val="center"/>
        <w:rPr>
          <w:b/>
          <w:sz w:val="44"/>
          <w:szCs w:val="36"/>
        </w:rPr>
      </w:pPr>
    </w:p>
    <w:p w14:paraId="515241CC">
      <w:pPr>
        <w:pStyle w:val="7"/>
        <w:jc w:val="center"/>
        <w:rPr>
          <w:b/>
          <w:sz w:val="44"/>
          <w:szCs w:val="36"/>
        </w:rPr>
      </w:pPr>
    </w:p>
    <w:p w14:paraId="5677E0C4">
      <w:pPr>
        <w:pStyle w:val="7"/>
        <w:jc w:val="center"/>
        <w:rPr>
          <w:b/>
          <w:sz w:val="44"/>
          <w:szCs w:val="36"/>
        </w:rPr>
      </w:pPr>
    </w:p>
    <w:p w14:paraId="19AC08AB">
      <w:pPr>
        <w:pStyle w:val="7"/>
        <w:jc w:val="center"/>
        <w:rPr>
          <w:b/>
          <w:sz w:val="44"/>
          <w:szCs w:val="36"/>
        </w:rPr>
      </w:pPr>
    </w:p>
    <w:p w14:paraId="42416C60">
      <w:pPr>
        <w:pStyle w:val="7"/>
        <w:jc w:val="center"/>
        <w:rPr>
          <w:b/>
          <w:sz w:val="44"/>
          <w:szCs w:val="36"/>
        </w:rPr>
      </w:pPr>
    </w:p>
    <w:p w14:paraId="30B3B924">
      <w:pPr>
        <w:pStyle w:val="7"/>
        <w:jc w:val="center"/>
        <w:rPr>
          <w:b/>
          <w:sz w:val="44"/>
          <w:szCs w:val="36"/>
        </w:rPr>
      </w:pPr>
    </w:p>
    <w:p w14:paraId="50FE661C">
      <w:pPr>
        <w:pStyle w:val="7"/>
        <w:jc w:val="center"/>
        <w:rPr>
          <w:b/>
          <w:sz w:val="44"/>
          <w:szCs w:val="36"/>
        </w:rPr>
      </w:pPr>
    </w:p>
    <w:p w14:paraId="52C04BBB">
      <w:pPr>
        <w:pStyle w:val="7"/>
        <w:jc w:val="center"/>
        <w:rPr>
          <w:b/>
          <w:sz w:val="44"/>
          <w:szCs w:val="36"/>
        </w:rPr>
      </w:pPr>
    </w:p>
    <w:p w14:paraId="61892324">
      <w:pPr>
        <w:jc w:val="left"/>
        <w:outlineLvl w:val="1"/>
        <w:rPr>
          <w:rFonts w:ascii="宋体" w:hAnsi="Times New Roman" w:eastAsia="仿宋" w:cs="Times New Roman"/>
          <w:b/>
          <w:sz w:val="36"/>
          <w:szCs w:val="36"/>
        </w:rPr>
      </w:pPr>
      <w:r>
        <w:rPr>
          <w:rFonts w:hint="eastAsia" w:ascii="宋体" w:hAnsi="Times New Roman" w:eastAsia="仿宋" w:cs="Times New Roman"/>
          <w:b/>
          <w:sz w:val="36"/>
          <w:szCs w:val="36"/>
        </w:rPr>
        <w:t>2.响应文件（资格文件、报价文件、商务技术文件）封面（格式）：</w:t>
      </w:r>
    </w:p>
    <w:p w14:paraId="541969C1">
      <w:pPr>
        <w:snapToGrid w:val="0"/>
        <w:spacing w:before="156" w:beforeLines="50" w:after="50" w:line="360" w:lineRule="exact"/>
        <w:rPr>
          <w:rFonts w:ascii="宋体" w:hAnsi="宋体" w:eastAsia="宋体" w:cs="Times New Roman"/>
          <w:b/>
          <w:sz w:val="44"/>
          <w:szCs w:val="24"/>
        </w:rPr>
      </w:pPr>
    </w:p>
    <w:p w14:paraId="209CF915">
      <w:pPr>
        <w:snapToGrid w:val="0"/>
        <w:spacing w:before="156" w:beforeLines="50" w:after="50" w:line="360" w:lineRule="exact"/>
        <w:ind w:firstLine="3278" w:firstLineChars="742"/>
        <w:rPr>
          <w:rFonts w:ascii="宋体" w:hAnsi="宋体" w:eastAsia="宋体" w:cs="Times New Roman"/>
          <w:b/>
          <w:sz w:val="44"/>
          <w:szCs w:val="24"/>
        </w:rPr>
      </w:pPr>
    </w:p>
    <w:p w14:paraId="78D6D955">
      <w:pPr>
        <w:snapToGrid w:val="0"/>
        <w:spacing w:before="156" w:beforeLines="50" w:after="50" w:line="360" w:lineRule="exact"/>
        <w:jc w:val="center"/>
        <w:outlineLvl w:val="1"/>
        <w:rPr>
          <w:rFonts w:ascii="宋体" w:hAnsi="宋体" w:eastAsia="宋体" w:cs="Times New Roman"/>
          <w:b/>
          <w:sz w:val="44"/>
          <w:szCs w:val="24"/>
        </w:rPr>
      </w:pPr>
      <w:r>
        <w:rPr>
          <w:rFonts w:hint="eastAsia" w:ascii="宋体" w:hAnsi="宋体" w:eastAsia="宋体" w:cs="Times New Roman"/>
          <w:b/>
          <w:sz w:val="44"/>
          <w:szCs w:val="24"/>
        </w:rPr>
        <w:t>响应文件</w:t>
      </w:r>
    </w:p>
    <w:p w14:paraId="1FF48BD7">
      <w:pPr>
        <w:snapToGrid w:val="0"/>
        <w:spacing w:before="156" w:beforeLines="50" w:after="50" w:line="360" w:lineRule="exact"/>
        <w:ind w:firstLine="3278" w:firstLineChars="742"/>
        <w:rPr>
          <w:rFonts w:ascii="宋体" w:hAnsi="宋体" w:eastAsia="宋体" w:cs="Times New Roman"/>
          <w:b/>
          <w:sz w:val="44"/>
          <w:szCs w:val="24"/>
        </w:rPr>
      </w:pPr>
    </w:p>
    <w:p w14:paraId="2175561D">
      <w:pPr>
        <w:snapToGrid w:val="0"/>
        <w:spacing w:before="156" w:beforeLines="50" w:after="50" w:line="360" w:lineRule="exact"/>
        <w:jc w:val="center"/>
        <w:outlineLvl w:val="1"/>
        <w:rPr>
          <w:rFonts w:ascii="宋体" w:hAnsi="宋体" w:eastAsia="宋体" w:cs="Times New Roman"/>
          <w:bCs/>
          <w:sz w:val="30"/>
          <w:szCs w:val="28"/>
        </w:rPr>
      </w:pPr>
      <w:r>
        <w:rPr>
          <w:rFonts w:hint="eastAsia" w:ascii="宋体" w:hAnsi="宋体" w:eastAsia="宋体" w:cs="Times New Roman"/>
          <w:bCs/>
          <w:sz w:val="30"/>
          <w:szCs w:val="28"/>
        </w:rPr>
        <w:t>（资格文件、报价文件、商务技术文件）</w:t>
      </w:r>
    </w:p>
    <w:p w14:paraId="398387CC">
      <w:pPr>
        <w:snapToGrid w:val="0"/>
        <w:spacing w:before="156" w:beforeLines="50" w:after="50" w:line="360" w:lineRule="exact"/>
        <w:rPr>
          <w:rFonts w:ascii="宋体" w:hAnsi="宋体" w:eastAsia="宋体" w:cs="Times New Roman"/>
          <w:szCs w:val="24"/>
        </w:rPr>
      </w:pPr>
    </w:p>
    <w:p w14:paraId="4BEB7513">
      <w:pPr>
        <w:snapToGrid w:val="0"/>
        <w:spacing w:before="156" w:beforeLines="50" w:after="50" w:line="360" w:lineRule="exact"/>
        <w:rPr>
          <w:rFonts w:ascii="宋体" w:hAnsi="宋体" w:eastAsia="宋体" w:cs="Times New Roman"/>
          <w:szCs w:val="24"/>
        </w:rPr>
      </w:pPr>
    </w:p>
    <w:p w14:paraId="42E39282">
      <w:pPr>
        <w:snapToGrid w:val="0"/>
        <w:spacing w:line="1000" w:lineRule="exact"/>
        <w:ind w:firstLine="900" w:firstLineChars="300"/>
        <w:rPr>
          <w:rFonts w:ascii="宋体" w:hAnsi="宋体" w:eastAsia="宋体" w:cs="Times New Roman"/>
          <w:sz w:val="30"/>
          <w:szCs w:val="24"/>
        </w:rPr>
      </w:pPr>
      <w:r>
        <w:rPr>
          <w:rFonts w:hint="eastAsia" w:ascii="宋体" w:hAnsi="宋体" w:eastAsia="宋体" w:cs="Times New Roman"/>
          <w:bCs/>
          <w:sz w:val="30"/>
          <w:szCs w:val="28"/>
        </w:rPr>
        <w:t>项目名称：</w:t>
      </w:r>
      <w:r>
        <w:rPr>
          <w:rFonts w:hint="eastAsia" w:ascii="宋体" w:hAnsi="宋体" w:eastAsia="宋体" w:cs="Times New Roman"/>
          <w:bCs/>
          <w:sz w:val="30"/>
          <w:szCs w:val="28"/>
          <w:u w:val="single"/>
        </w:rPr>
        <w:t xml:space="preserve">                       </w:t>
      </w:r>
    </w:p>
    <w:p w14:paraId="30C4ABC4">
      <w:pPr>
        <w:snapToGrid w:val="0"/>
        <w:spacing w:line="1000" w:lineRule="exact"/>
        <w:ind w:firstLine="900" w:firstLineChars="300"/>
        <w:rPr>
          <w:rFonts w:ascii="宋体" w:hAnsi="宋体" w:eastAsia="宋体" w:cs="Times New Roman"/>
          <w:bCs/>
          <w:sz w:val="30"/>
          <w:szCs w:val="28"/>
        </w:rPr>
      </w:pPr>
      <w:r>
        <w:rPr>
          <w:rFonts w:hint="eastAsia" w:ascii="宋体" w:hAnsi="宋体" w:eastAsia="宋体" w:cs="Times New Roman"/>
          <w:sz w:val="30"/>
          <w:szCs w:val="24"/>
        </w:rPr>
        <w:t>项目编号：</w:t>
      </w:r>
      <w:r>
        <w:rPr>
          <w:rFonts w:hint="eastAsia" w:ascii="宋体" w:hAnsi="宋体" w:eastAsia="宋体" w:cs="Times New Roman"/>
          <w:sz w:val="30"/>
          <w:szCs w:val="24"/>
          <w:u w:val="single"/>
        </w:rPr>
        <w:t xml:space="preserve">                        </w:t>
      </w:r>
      <w:r>
        <w:rPr>
          <w:rFonts w:hint="eastAsia" w:ascii="宋体" w:hAnsi="宋体" w:eastAsia="宋体" w:cs="Times New Roman"/>
          <w:sz w:val="30"/>
          <w:szCs w:val="24"/>
        </w:rPr>
        <w:t xml:space="preserve">   </w:t>
      </w:r>
    </w:p>
    <w:p w14:paraId="314C0EC4">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供应商名称：</w:t>
      </w:r>
      <w:r>
        <w:rPr>
          <w:rFonts w:hint="eastAsia" w:ascii="宋体" w:hAnsi="宋体" w:eastAsia="宋体" w:cs="Times New Roman"/>
          <w:bCs/>
          <w:sz w:val="30"/>
          <w:szCs w:val="28"/>
          <w:u w:val="single"/>
        </w:rPr>
        <w:t xml:space="preserve">        全称          </w:t>
      </w:r>
      <w:r>
        <w:rPr>
          <w:rFonts w:hint="eastAsia" w:ascii="宋体" w:hAnsi="宋体" w:eastAsia="宋体" w:cs="Times New Roman"/>
          <w:bCs/>
          <w:sz w:val="30"/>
          <w:szCs w:val="28"/>
        </w:rPr>
        <w:t xml:space="preserve">   （加盖单位公章）</w:t>
      </w:r>
    </w:p>
    <w:p w14:paraId="38561A51">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供应商地址：</w:t>
      </w:r>
      <w:r>
        <w:rPr>
          <w:rFonts w:hint="eastAsia" w:ascii="宋体" w:hAnsi="宋体" w:eastAsia="宋体" w:cs="Times New Roman"/>
          <w:bCs/>
          <w:sz w:val="30"/>
          <w:szCs w:val="28"/>
          <w:u w:val="single"/>
        </w:rPr>
        <w:t xml:space="preserve">                      </w:t>
      </w:r>
    </w:p>
    <w:p w14:paraId="4389D8FB">
      <w:pPr>
        <w:snapToGrid w:val="0"/>
        <w:spacing w:line="1000" w:lineRule="exact"/>
        <w:ind w:firstLine="900" w:firstLineChars="300"/>
        <w:rPr>
          <w:rFonts w:ascii="宋体" w:hAnsi="宋体" w:eastAsia="宋体" w:cs="Times New Roman"/>
          <w:bCs/>
          <w:sz w:val="30"/>
          <w:szCs w:val="28"/>
          <w:u w:val="single"/>
        </w:rPr>
      </w:pPr>
      <w:r>
        <w:rPr>
          <w:rFonts w:hint="eastAsia" w:ascii="宋体" w:hAnsi="宋体" w:eastAsia="宋体" w:cs="Times New Roman"/>
          <w:bCs/>
          <w:sz w:val="30"/>
          <w:szCs w:val="28"/>
        </w:rPr>
        <w:t>联系人：</w:t>
      </w:r>
      <w:r>
        <w:rPr>
          <w:rFonts w:hint="eastAsia" w:ascii="宋体" w:hAnsi="宋体" w:eastAsia="宋体" w:cs="Times New Roman"/>
          <w:bCs/>
          <w:sz w:val="30"/>
          <w:szCs w:val="28"/>
          <w:u w:val="single"/>
        </w:rPr>
        <w:t xml:space="preserve">           </w:t>
      </w:r>
      <w:r>
        <w:rPr>
          <w:rFonts w:hint="eastAsia" w:ascii="宋体" w:hAnsi="宋体" w:eastAsia="宋体" w:cs="Times New Roman"/>
          <w:bCs/>
          <w:sz w:val="30"/>
          <w:szCs w:val="28"/>
        </w:rPr>
        <w:t>联系电话：</w:t>
      </w:r>
      <w:r>
        <w:rPr>
          <w:rFonts w:hint="eastAsia" w:ascii="宋体" w:hAnsi="宋体" w:eastAsia="宋体" w:cs="Times New Roman"/>
          <w:bCs/>
          <w:sz w:val="30"/>
          <w:szCs w:val="28"/>
          <w:u w:val="single"/>
        </w:rPr>
        <w:t xml:space="preserve">           </w:t>
      </w:r>
    </w:p>
    <w:p w14:paraId="5EB6B9CE">
      <w:pPr>
        <w:snapToGrid w:val="0"/>
        <w:spacing w:line="1000" w:lineRule="exact"/>
        <w:ind w:firstLine="900" w:firstLineChars="300"/>
        <w:rPr>
          <w:rFonts w:ascii="宋体" w:hAnsi="宋体" w:eastAsia="宋体" w:cs="Times New Roman"/>
          <w:bCs/>
          <w:sz w:val="30"/>
          <w:szCs w:val="28"/>
          <w:u w:val="single"/>
        </w:rPr>
      </w:pPr>
    </w:p>
    <w:p w14:paraId="5F1C26F5">
      <w:pPr>
        <w:snapToGrid w:val="0"/>
        <w:spacing w:before="156" w:beforeLines="50" w:after="50" w:line="360" w:lineRule="exact"/>
        <w:ind w:firstLine="5100" w:firstLineChars="1700"/>
        <w:rPr>
          <w:rFonts w:ascii="宋体" w:hAnsi="宋体" w:eastAsia="宋体" w:cs="Times New Roman"/>
          <w:bCs/>
          <w:sz w:val="30"/>
          <w:szCs w:val="28"/>
        </w:rPr>
      </w:pPr>
    </w:p>
    <w:p w14:paraId="55641778">
      <w:pPr>
        <w:snapToGrid w:val="0"/>
        <w:spacing w:before="156" w:beforeLines="50" w:after="50" w:line="360" w:lineRule="exact"/>
        <w:ind w:firstLine="645"/>
        <w:jc w:val="center"/>
        <w:rPr>
          <w:rFonts w:ascii="宋体" w:hAnsi="宋体" w:eastAsia="宋体" w:cs="Times New Roman"/>
          <w:bCs/>
          <w:sz w:val="30"/>
          <w:szCs w:val="28"/>
        </w:rPr>
      </w:pPr>
    </w:p>
    <w:p w14:paraId="3281F0B0">
      <w:pPr>
        <w:snapToGrid w:val="0"/>
        <w:spacing w:before="156" w:beforeLines="50" w:after="50" w:line="360" w:lineRule="exact"/>
        <w:ind w:firstLine="645"/>
        <w:jc w:val="center"/>
        <w:rPr>
          <w:rFonts w:ascii="宋体" w:hAnsi="宋体" w:eastAsia="宋体" w:cs="Times New Roman"/>
          <w:bCs/>
          <w:sz w:val="30"/>
          <w:szCs w:val="28"/>
        </w:rPr>
      </w:pPr>
    </w:p>
    <w:p w14:paraId="10558458">
      <w:pPr>
        <w:snapToGrid w:val="0"/>
        <w:spacing w:before="156" w:beforeLines="50" w:after="50" w:line="360" w:lineRule="exact"/>
        <w:ind w:firstLine="645"/>
        <w:jc w:val="center"/>
        <w:rPr>
          <w:rFonts w:ascii="宋体" w:hAnsi="宋体" w:eastAsia="宋体" w:cs="Times New Roman"/>
          <w:bCs/>
          <w:sz w:val="30"/>
          <w:szCs w:val="28"/>
        </w:rPr>
      </w:pPr>
      <w:r>
        <w:rPr>
          <w:rFonts w:hint="eastAsia" w:ascii="宋体" w:hAnsi="宋体" w:eastAsia="宋体" w:cs="Times New Roman"/>
          <w:bCs/>
          <w:sz w:val="30"/>
          <w:szCs w:val="28"/>
        </w:rPr>
        <w:t xml:space="preserve">     年  月  日</w:t>
      </w:r>
    </w:p>
    <w:p w14:paraId="330FB4F3">
      <w:pPr>
        <w:pStyle w:val="7"/>
        <w:rPr>
          <w:sz w:val="24"/>
          <w:szCs w:val="24"/>
        </w:rPr>
      </w:pPr>
    </w:p>
    <w:p w14:paraId="3B5DC0C6">
      <w:pPr>
        <w:pStyle w:val="7"/>
        <w:rPr>
          <w:sz w:val="24"/>
          <w:szCs w:val="24"/>
        </w:rPr>
      </w:pPr>
    </w:p>
    <w:p w14:paraId="2E53F21C">
      <w:pPr>
        <w:pStyle w:val="7"/>
        <w:rPr>
          <w:sz w:val="24"/>
          <w:szCs w:val="24"/>
        </w:rPr>
      </w:pPr>
    </w:p>
    <w:p w14:paraId="6375F34D">
      <w:pPr>
        <w:pStyle w:val="7"/>
        <w:rPr>
          <w:sz w:val="24"/>
          <w:szCs w:val="24"/>
        </w:rPr>
      </w:pPr>
    </w:p>
    <w:p w14:paraId="1A62BC68">
      <w:pPr>
        <w:pStyle w:val="7"/>
        <w:rPr>
          <w:sz w:val="24"/>
          <w:szCs w:val="24"/>
        </w:rPr>
      </w:pPr>
    </w:p>
    <w:p w14:paraId="62392E93">
      <w:pPr>
        <w:pStyle w:val="7"/>
        <w:rPr>
          <w:sz w:val="24"/>
          <w:szCs w:val="24"/>
        </w:rPr>
      </w:pPr>
    </w:p>
    <w:p w14:paraId="15019C33">
      <w:pPr>
        <w:pStyle w:val="7"/>
        <w:rPr>
          <w:sz w:val="24"/>
          <w:szCs w:val="24"/>
        </w:rPr>
      </w:pPr>
    </w:p>
    <w:p w14:paraId="676C82DF">
      <w:pPr>
        <w:jc w:val="left"/>
        <w:outlineLvl w:val="1"/>
        <w:rPr>
          <w:rFonts w:ascii="仿宋" w:hAnsi="仿宋" w:eastAsia="仿宋" w:cs="Times New Roman"/>
          <w:b/>
          <w:sz w:val="36"/>
          <w:szCs w:val="21"/>
        </w:rPr>
      </w:pPr>
      <w:r>
        <w:rPr>
          <w:rFonts w:hint="eastAsia" w:ascii="仿宋" w:hAnsi="仿宋" w:eastAsia="仿宋" w:cs="Times New Roman"/>
          <w:b/>
          <w:sz w:val="36"/>
          <w:szCs w:val="21"/>
        </w:rPr>
        <w:t>3.</w:t>
      </w:r>
      <w:r>
        <w:rPr>
          <w:rFonts w:hint="eastAsia"/>
        </w:rPr>
        <w:t xml:space="preserve"> </w:t>
      </w:r>
      <w:r>
        <w:rPr>
          <w:rFonts w:hint="eastAsia" w:ascii="仿宋" w:hAnsi="仿宋" w:eastAsia="仿宋" w:cs="Times New Roman"/>
          <w:b/>
          <w:sz w:val="36"/>
          <w:szCs w:val="21"/>
        </w:rPr>
        <w:t>有效主体资格证明(如营业执照、事业单位法人证书、执业许可证、自然人身份证等)</w:t>
      </w:r>
    </w:p>
    <w:p w14:paraId="638ED4C7">
      <w:pPr>
        <w:jc w:val="left"/>
        <w:outlineLvl w:val="1"/>
        <w:rPr>
          <w:rFonts w:ascii="仿宋" w:hAnsi="仿宋" w:eastAsia="仿宋" w:cs="Times New Roman"/>
          <w:b/>
          <w:sz w:val="36"/>
          <w:szCs w:val="21"/>
        </w:rPr>
      </w:pPr>
    </w:p>
    <w:p w14:paraId="59A79BB6">
      <w:pPr>
        <w:jc w:val="left"/>
        <w:outlineLvl w:val="1"/>
        <w:rPr>
          <w:rFonts w:ascii="仿宋" w:hAnsi="仿宋" w:eastAsia="仿宋" w:cs="Times New Roman"/>
          <w:b/>
          <w:sz w:val="36"/>
          <w:szCs w:val="21"/>
        </w:rPr>
      </w:pPr>
    </w:p>
    <w:p w14:paraId="79CBB8D8">
      <w:pPr>
        <w:pStyle w:val="7"/>
      </w:pPr>
    </w:p>
    <w:p w14:paraId="4C13B667">
      <w:pPr>
        <w:pStyle w:val="7"/>
      </w:pPr>
    </w:p>
    <w:p w14:paraId="2D6A72A5">
      <w:pPr>
        <w:pStyle w:val="7"/>
      </w:pPr>
    </w:p>
    <w:p w14:paraId="2D286CE9">
      <w:pPr>
        <w:pStyle w:val="7"/>
      </w:pPr>
    </w:p>
    <w:p w14:paraId="7C736C1B">
      <w:pPr>
        <w:pStyle w:val="7"/>
      </w:pPr>
    </w:p>
    <w:p w14:paraId="25277A6C">
      <w:pPr>
        <w:pStyle w:val="7"/>
      </w:pPr>
    </w:p>
    <w:p w14:paraId="68A37D4B">
      <w:pPr>
        <w:pStyle w:val="7"/>
      </w:pPr>
    </w:p>
    <w:p w14:paraId="1F9BA3D3">
      <w:pPr>
        <w:pStyle w:val="7"/>
      </w:pPr>
    </w:p>
    <w:p w14:paraId="7580692C">
      <w:pPr>
        <w:pStyle w:val="7"/>
      </w:pPr>
    </w:p>
    <w:p w14:paraId="2FEB2746">
      <w:pPr>
        <w:pStyle w:val="7"/>
      </w:pPr>
    </w:p>
    <w:p w14:paraId="65B3768D">
      <w:pPr>
        <w:pStyle w:val="7"/>
      </w:pPr>
    </w:p>
    <w:p w14:paraId="0FA7658A">
      <w:pPr>
        <w:pStyle w:val="7"/>
      </w:pPr>
    </w:p>
    <w:p w14:paraId="5CA74978">
      <w:pPr>
        <w:pStyle w:val="7"/>
      </w:pPr>
    </w:p>
    <w:p w14:paraId="04BCA596">
      <w:pPr>
        <w:pStyle w:val="7"/>
      </w:pPr>
    </w:p>
    <w:p w14:paraId="14B27521">
      <w:pPr>
        <w:pStyle w:val="7"/>
      </w:pPr>
    </w:p>
    <w:p w14:paraId="08A67ABB">
      <w:pPr>
        <w:pStyle w:val="7"/>
      </w:pPr>
    </w:p>
    <w:p w14:paraId="286C5CA5">
      <w:pPr>
        <w:pStyle w:val="7"/>
      </w:pPr>
    </w:p>
    <w:p w14:paraId="25F2A17B">
      <w:pPr>
        <w:pStyle w:val="7"/>
      </w:pPr>
    </w:p>
    <w:p w14:paraId="51055121">
      <w:pPr>
        <w:pStyle w:val="7"/>
      </w:pPr>
    </w:p>
    <w:p w14:paraId="4FA3D4D1">
      <w:pPr>
        <w:pStyle w:val="7"/>
      </w:pPr>
    </w:p>
    <w:p w14:paraId="7366E782">
      <w:pPr>
        <w:pStyle w:val="7"/>
      </w:pPr>
    </w:p>
    <w:p w14:paraId="7558CDE0">
      <w:pPr>
        <w:pStyle w:val="7"/>
      </w:pPr>
    </w:p>
    <w:p w14:paraId="396B78A4">
      <w:pPr>
        <w:pStyle w:val="7"/>
      </w:pPr>
    </w:p>
    <w:p w14:paraId="19230AA2">
      <w:pPr>
        <w:pStyle w:val="7"/>
      </w:pPr>
    </w:p>
    <w:p w14:paraId="74FBB94B">
      <w:pPr>
        <w:pStyle w:val="7"/>
      </w:pPr>
    </w:p>
    <w:p w14:paraId="13EB34E4">
      <w:pPr>
        <w:pStyle w:val="7"/>
      </w:pPr>
    </w:p>
    <w:p w14:paraId="1B0B639C">
      <w:pPr>
        <w:pStyle w:val="7"/>
      </w:pPr>
    </w:p>
    <w:p w14:paraId="0B7F3D21">
      <w:pPr>
        <w:pStyle w:val="7"/>
      </w:pPr>
    </w:p>
    <w:p w14:paraId="4DD089E6">
      <w:pPr>
        <w:pStyle w:val="7"/>
      </w:pPr>
    </w:p>
    <w:p w14:paraId="71AE308E">
      <w:pPr>
        <w:pStyle w:val="7"/>
      </w:pPr>
    </w:p>
    <w:p w14:paraId="4AD35CED">
      <w:pPr>
        <w:pStyle w:val="7"/>
        <w:rPr>
          <w:rFonts w:ascii="仿宋" w:hAnsi="仿宋" w:eastAsia="仿宋"/>
          <w:b/>
          <w:sz w:val="36"/>
          <w:szCs w:val="36"/>
        </w:rPr>
      </w:pPr>
      <w:r>
        <w:rPr>
          <w:rFonts w:hint="eastAsia" w:ascii="仿宋" w:hAnsi="仿宋" w:eastAsia="仿宋"/>
          <w:b/>
          <w:sz w:val="36"/>
          <w:szCs w:val="36"/>
        </w:rPr>
        <w:t>4.法定代表人身份证明</w:t>
      </w:r>
    </w:p>
    <w:p w14:paraId="5CBD2C48">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法定代表人身份证明</w:t>
      </w:r>
    </w:p>
    <w:p w14:paraId="19AAEA7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报 价 人：</w:t>
      </w:r>
      <w:r>
        <w:rPr>
          <w:rFonts w:hint="eastAsia" w:ascii="仿宋" w:hAnsi="仿宋" w:eastAsia="仿宋" w:cs="Times New Roman"/>
          <w:sz w:val="30"/>
          <w:szCs w:val="30"/>
          <w:u w:val="single"/>
        </w:rPr>
        <w:t xml:space="preserve">                                                        </w:t>
      </w:r>
    </w:p>
    <w:p w14:paraId="0A7AE1C0">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地    址：</w:t>
      </w:r>
      <w:r>
        <w:rPr>
          <w:rFonts w:hint="eastAsia" w:ascii="仿宋" w:hAnsi="仿宋" w:eastAsia="仿宋" w:cs="Times New Roman"/>
          <w:sz w:val="30"/>
          <w:szCs w:val="30"/>
          <w:u w:val="single"/>
        </w:rPr>
        <w:t xml:space="preserve">                                                        </w:t>
      </w:r>
    </w:p>
    <w:p w14:paraId="58F3C66A">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姓    名：</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性      别：</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E7BBE32">
      <w:pPr>
        <w:spacing w:line="360" w:lineRule="auto"/>
        <w:ind w:left="540"/>
        <w:jc w:val="left"/>
        <w:rPr>
          <w:rFonts w:ascii="仿宋" w:hAnsi="仿宋" w:eastAsia="仿宋" w:cs="Times New Roman"/>
          <w:sz w:val="30"/>
          <w:szCs w:val="30"/>
          <w:u w:val="single"/>
        </w:rPr>
      </w:pPr>
      <w:r>
        <w:rPr>
          <w:rFonts w:hint="eastAsia" w:ascii="仿宋" w:hAnsi="仿宋" w:eastAsia="仿宋" w:cs="Times New Roman"/>
          <w:sz w:val="30"/>
          <w:szCs w:val="30"/>
        </w:rPr>
        <w:t>年    龄：</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职      务：</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174E334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身份证号码：</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p>
    <w:p w14:paraId="7D4348F2">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系</w:t>
      </w:r>
      <w:r>
        <w:rPr>
          <w:rFonts w:hint="eastAsia" w:ascii="仿宋" w:hAnsi="仿宋" w:eastAsia="仿宋" w:cs="Times New Roman"/>
          <w:sz w:val="30"/>
          <w:szCs w:val="30"/>
          <w:u w:val="single"/>
        </w:rPr>
        <w:t xml:space="preserve">            （报价人名称）              </w:t>
      </w:r>
      <w:r>
        <w:rPr>
          <w:rFonts w:hint="eastAsia" w:ascii="仿宋" w:hAnsi="仿宋" w:eastAsia="仿宋" w:cs="Times New Roman"/>
          <w:sz w:val="30"/>
          <w:szCs w:val="30"/>
        </w:rPr>
        <w:t>的法定代表人。</w:t>
      </w:r>
    </w:p>
    <w:p w14:paraId="440A6BCB">
      <w:pPr>
        <w:spacing w:line="360" w:lineRule="auto"/>
        <w:ind w:left="540"/>
        <w:jc w:val="left"/>
        <w:rPr>
          <w:rFonts w:ascii="仿宋" w:hAnsi="仿宋" w:eastAsia="仿宋" w:cs="Times New Roman"/>
          <w:sz w:val="30"/>
          <w:szCs w:val="30"/>
        </w:rPr>
      </w:pPr>
      <w:r>
        <w:rPr>
          <w:rFonts w:hint="eastAsia" w:ascii="仿宋" w:hAnsi="仿宋" w:eastAsia="仿宋" w:cs="Times New Roman"/>
          <w:sz w:val="30"/>
          <w:szCs w:val="30"/>
        </w:rPr>
        <w:t>特此证明。</w:t>
      </w:r>
    </w:p>
    <w:p w14:paraId="58C76D10">
      <w:pPr>
        <w:spacing w:line="360" w:lineRule="auto"/>
        <w:ind w:left="540"/>
        <w:jc w:val="left"/>
        <w:rPr>
          <w:rFonts w:ascii="仿宋" w:hAnsi="仿宋" w:eastAsia="仿宋" w:cs="Times New Roman"/>
          <w:sz w:val="30"/>
          <w:szCs w:val="30"/>
        </w:rPr>
      </w:pPr>
    </w:p>
    <w:p w14:paraId="768EB6D3">
      <w:pPr>
        <w:spacing w:line="360" w:lineRule="auto"/>
        <w:ind w:left="540"/>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附件：法定代表人有效身份证正反面复印件</w:t>
      </w:r>
    </w:p>
    <w:p w14:paraId="6B5D3DEB">
      <w:pPr>
        <w:spacing w:line="360" w:lineRule="auto"/>
        <w:ind w:left="540"/>
        <w:jc w:val="left"/>
        <w:rPr>
          <w:rFonts w:ascii="仿宋" w:hAnsi="仿宋" w:eastAsia="仿宋" w:cs="Times New Roman"/>
          <w:sz w:val="30"/>
          <w:szCs w:val="30"/>
        </w:rPr>
      </w:pPr>
    </w:p>
    <w:p w14:paraId="1CF374E3">
      <w:pPr>
        <w:tabs>
          <w:tab w:val="left" w:pos="5529"/>
        </w:tabs>
        <w:wordWrap w:val="0"/>
        <w:spacing w:line="480" w:lineRule="auto"/>
        <w:jc w:val="right"/>
        <w:rPr>
          <w:rFonts w:ascii="仿宋" w:hAnsi="仿宋" w:eastAsia="仿宋" w:cs="Times New Roman"/>
          <w:sz w:val="30"/>
          <w:szCs w:val="30"/>
          <w:u w:val="single"/>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67F54F9">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 (</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6401F6C6">
      <w:pPr>
        <w:pStyle w:val="7"/>
      </w:pPr>
    </w:p>
    <w:p w14:paraId="352F1400">
      <w:pPr>
        <w:spacing w:line="48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29E60952">
      <w:pPr>
        <w:snapToGrid w:val="0"/>
        <w:spacing w:before="156" w:beforeLines="50" w:after="50" w:line="360" w:lineRule="auto"/>
        <w:jc w:val="center"/>
        <w:rPr>
          <w:rFonts w:ascii="仿宋" w:hAnsi="仿宋" w:eastAsia="仿宋" w:cs="Times New Roman"/>
          <w:b/>
          <w:sz w:val="30"/>
          <w:szCs w:val="30"/>
        </w:rPr>
      </w:pPr>
    </w:p>
    <w:p w14:paraId="7398913F">
      <w:pPr>
        <w:snapToGrid w:val="0"/>
        <w:spacing w:before="156" w:beforeLines="50" w:after="50" w:line="360" w:lineRule="auto"/>
        <w:jc w:val="left"/>
        <w:rPr>
          <w:rFonts w:ascii="仿宋" w:hAnsi="仿宋" w:eastAsia="仿宋" w:cs="Times New Roman"/>
          <w:b/>
          <w:sz w:val="30"/>
          <w:szCs w:val="30"/>
        </w:rPr>
      </w:pPr>
      <w:r>
        <w:rPr>
          <w:rFonts w:hint="eastAsia" w:ascii="仿宋" w:hAnsi="仿宋" w:eastAsia="仿宋" w:cs="Times New Roman"/>
          <w:sz w:val="30"/>
          <w:szCs w:val="30"/>
        </w:rPr>
        <w:t>注：自然人投标的无需提供</w:t>
      </w:r>
    </w:p>
    <w:p w14:paraId="395CF69A">
      <w:pPr>
        <w:rPr>
          <w:rFonts w:ascii="仿宋" w:hAnsi="仿宋" w:eastAsia="仿宋"/>
          <w:b/>
          <w:sz w:val="36"/>
          <w:szCs w:val="36"/>
        </w:rPr>
      </w:pPr>
      <w:r>
        <w:rPr>
          <w:rFonts w:eastAsia="黑体"/>
          <w:sz w:val="24"/>
        </w:rPr>
        <w:br w:type="page"/>
      </w:r>
      <w:r>
        <w:rPr>
          <w:rFonts w:hint="eastAsia" w:ascii="仿宋" w:hAnsi="仿宋" w:eastAsia="仿宋"/>
          <w:b/>
          <w:sz w:val="36"/>
          <w:szCs w:val="36"/>
        </w:rPr>
        <w:t>5.授权委托书格式</w:t>
      </w:r>
    </w:p>
    <w:p w14:paraId="375EE84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授权委托书</w:t>
      </w:r>
    </w:p>
    <w:p w14:paraId="3BE13DBF">
      <w:pPr>
        <w:spacing w:line="500" w:lineRule="exact"/>
        <w:jc w:val="center"/>
        <w:rPr>
          <w:rFonts w:ascii="宋体" w:hAnsi="Times New Roman" w:eastAsia="仿宋" w:cs="Times New Roman"/>
          <w:sz w:val="30"/>
          <w:szCs w:val="30"/>
        </w:rPr>
      </w:pPr>
      <w:r>
        <w:rPr>
          <w:rFonts w:hint="eastAsia" w:ascii="宋体" w:hAnsi="Times New Roman" w:eastAsia="仿宋" w:cs="Times New Roman"/>
          <w:sz w:val="30"/>
          <w:szCs w:val="30"/>
        </w:rPr>
        <w:t>（如有委托时）</w:t>
      </w:r>
    </w:p>
    <w:p w14:paraId="41D5B20D">
      <w:pPr>
        <w:spacing w:line="360" w:lineRule="auto"/>
        <w:contextualSpacing/>
        <w:jc w:val="left"/>
        <w:rPr>
          <w:rFonts w:ascii="仿宋" w:hAnsi="仿宋" w:eastAsia="仿宋" w:cs="Times New Roman"/>
          <w:b/>
          <w:sz w:val="30"/>
          <w:szCs w:val="30"/>
        </w:rPr>
      </w:pPr>
      <w:r>
        <w:rPr>
          <w:rFonts w:hint="eastAsia" w:ascii="仿宋" w:hAnsi="仿宋" w:eastAsia="仿宋" w:cs="Times New Roman"/>
          <w:b/>
          <w:sz w:val="30"/>
          <w:szCs w:val="30"/>
        </w:rPr>
        <w:t>致：</w:t>
      </w:r>
      <w:r>
        <w:rPr>
          <w:rFonts w:hint="eastAsia" w:ascii="仿宋" w:hAnsi="仿宋" w:eastAsia="仿宋" w:cs="Times New Roman"/>
          <w:b/>
          <w:sz w:val="30"/>
          <w:szCs w:val="30"/>
          <w:u w:val="single"/>
        </w:rPr>
        <w:t>采购人名称</w:t>
      </w:r>
    </w:p>
    <w:p w14:paraId="0F64FB85">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（姓名）系</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（报价人名称）的法定代表人，现授权委托</w:t>
      </w:r>
      <w:r>
        <w:rPr>
          <w:rFonts w:hint="eastAsia" w:ascii="仿宋" w:hAnsi="仿宋" w:eastAsia="仿宋" w:cs="Times New Roman"/>
          <w:sz w:val="30"/>
          <w:szCs w:val="30"/>
          <w:u w:val="single"/>
        </w:rPr>
        <w:t xml:space="preserve">              （姓名）</w:t>
      </w:r>
      <w:r>
        <w:rPr>
          <w:rFonts w:hint="eastAsia" w:ascii="仿宋" w:hAnsi="仿宋" w:eastAsia="仿宋" w:cs="Times New Roman"/>
          <w:sz w:val="30"/>
          <w:szCs w:val="30"/>
        </w:rPr>
        <w:t>以我方的名义参加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项目的投标活动，并代表我方全权办理针对上述项目的所有采购程序和环节的具体事务和签署相关文件。</w:t>
      </w:r>
    </w:p>
    <w:p w14:paraId="1B4BBC2D">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我方对委托代理人的签字或者电子签名事项负全部责任。</w:t>
      </w:r>
    </w:p>
    <w:p w14:paraId="25DFBFFB">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u w:val="single"/>
        </w:rPr>
        <w:t>本授权书自签署之日起生效，在撤销授权的书面通知以前，本授权书一直有效。委托代理人在授权书有效期内签署的所有文件不因授权的撤销而失效。</w:t>
      </w:r>
    </w:p>
    <w:p w14:paraId="4121C6BC">
      <w:pPr>
        <w:spacing w:line="360" w:lineRule="auto"/>
        <w:ind w:firstLine="600" w:firstLineChars="200"/>
        <w:contextualSpacing/>
        <w:jc w:val="left"/>
        <w:rPr>
          <w:rFonts w:ascii="仿宋" w:hAnsi="仿宋" w:eastAsia="仿宋" w:cs="Times New Roman"/>
          <w:sz w:val="30"/>
          <w:szCs w:val="30"/>
        </w:rPr>
      </w:pPr>
      <w:r>
        <w:rPr>
          <w:rFonts w:hint="eastAsia" w:ascii="仿宋" w:hAnsi="仿宋" w:eastAsia="仿宋" w:cs="Times New Roman"/>
          <w:sz w:val="30"/>
          <w:szCs w:val="30"/>
        </w:rPr>
        <w:t>委托代理人无转委托权，特此委托。</w:t>
      </w:r>
    </w:p>
    <w:p w14:paraId="03FE76F8">
      <w:pPr>
        <w:widowControl/>
        <w:spacing w:line="360" w:lineRule="auto"/>
        <w:jc w:val="left"/>
        <w:rPr>
          <w:rFonts w:ascii="仿宋" w:hAnsi="仿宋" w:eastAsia="仿宋" w:cs="Times New Roman"/>
          <w:b/>
          <w:bCs/>
          <w:sz w:val="30"/>
          <w:szCs w:val="30"/>
        </w:rPr>
      </w:pPr>
      <w:r>
        <w:rPr>
          <w:rFonts w:hint="eastAsia" w:ascii="仿宋" w:hAnsi="仿宋" w:eastAsia="仿宋" w:cs="Times New Roman"/>
          <w:b/>
          <w:bCs/>
          <w:sz w:val="30"/>
          <w:szCs w:val="30"/>
        </w:rPr>
        <w:t>附件：法定代表人身份证明书及委托代理人有效身份证正反面复印件</w:t>
      </w:r>
    </w:p>
    <w:p w14:paraId="143E6B20">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法定代表人（</w:t>
      </w:r>
      <w:r>
        <w:rPr>
          <w:rFonts w:hint="eastAsia" w:ascii="仿宋" w:hAnsi="仿宋" w:eastAsia="仿宋" w:cs="Times New Roman"/>
          <w:b/>
          <w:bCs/>
          <w:sz w:val="30"/>
          <w:szCs w:val="30"/>
        </w:rPr>
        <w:t>签字或者盖章</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p>
    <w:p w14:paraId="65922445">
      <w:pPr>
        <w:widowControl/>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r>
        <w:rPr>
          <w:rFonts w:ascii="仿宋" w:hAnsi="仿宋" w:eastAsia="仿宋" w:cs="Times New Roman"/>
          <w:sz w:val="30"/>
          <w:szCs w:val="30"/>
          <w:u w:val="single"/>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2E7F364">
      <w:pPr>
        <w:widowControl/>
        <w:spacing w:line="360" w:lineRule="auto"/>
        <w:ind w:firstLine="600" w:firstLineChars="200"/>
        <w:jc w:val="left"/>
        <w:rPr>
          <w:rFonts w:ascii="仿宋" w:hAnsi="仿宋" w:eastAsia="仿宋" w:cs="Times New Roman"/>
          <w:sz w:val="30"/>
          <w:szCs w:val="30"/>
          <w:u w:val="single"/>
        </w:rPr>
      </w:pPr>
      <w:r>
        <w:rPr>
          <w:rFonts w:hint="eastAsia" w:ascii="仿宋" w:hAnsi="仿宋" w:eastAsia="仿宋" w:cs="Times New Roman"/>
          <w:sz w:val="30"/>
          <w:szCs w:val="30"/>
        </w:rPr>
        <w:t>委托代理人身份证号码：</w:t>
      </w:r>
      <w:r>
        <w:rPr>
          <w:rFonts w:hint="eastAsia" w:ascii="仿宋" w:hAnsi="仿宋" w:eastAsia="仿宋" w:cs="Times New Roman"/>
          <w:sz w:val="30"/>
          <w:szCs w:val="30"/>
          <w:u w:val="single"/>
        </w:rPr>
        <w:t xml:space="preserve">                       </w:t>
      </w:r>
    </w:p>
    <w:p w14:paraId="3E98B1C7">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6EF80DB1">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00AE22FA">
      <w:pPr>
        <w:spacing w:line="360" w:lineRule="auto"/>
        <w:contextualSpacing/>
        <w:jc w:val="left"/>
        <w:rPr>
          <w:rFonts w:ascii="仿宋" w:hAnsi="仿宋" w:eastAsia="仿宋" w:cs="仿宋_GB2312"/>
          <w:sz w:val="30"/>
          <w:szCs w:val="30"/>
        </w:rPr>
      </w:pPr>
      <w:r>
        <w:rPr>
          <w:rFonts w:hint="eastAsia" w:ascii="仿宋" w:hAnsi="仿宋" w:eastAsia="仿宋" w:cs="仿宋_GB2312"/>
          <w:sz w:val="30"/>
          <w:szCs w:val="30"/>
        </w:rPr>
        <w:t>注：</w:t>
      </w:r>
    </w:p>
    <w:p w14:paraId="1AFA13C2">
      <w:pPr>
        <w:spacing w:line="360" w:lineRule="auto"/>
        <w:ind w:firstLine="600" w:firstLineChars="200"/>
        <w:contextualSpacing/>
        <w:jc w:val="left"/>
        <w:rPr>
          <w:rFonts w:ascii="仿宋" w:hAnsi="仿宋" w:eastAsia="仿宋" w:cs="仿宋_GB2312"/>
          <w:sz w:val="30"/>
          <w:szCs w:val="30"/>
        </w:rPr>
      </w:pPr>
      <w:r>
        <w:rPr>
          <w:rFonts w:hint="eastAsia" w:ascii="仿宋" w:hAnsi="仿宋" w:eastAsia="仿宋" w:cs="仿宋_GB2312"/>
          <w:sz w:val="30"/>
          <w:szCs w:val="30"/>
        </w:rPr>
        <w:t>1.</w:t>
      </w:r>
      <w:bookmarkStart w:id="4" w:name="_Hlk65851555"/>
      <w:bookmarkStart w:id="5" w:name="_Hlk65851620"/>
      <w:r>
        <w:rPr>
          <w:rFonts w:hint="eastAsia" w:ascii="仿宋" w:hAnsi="仿宋" w:eastAsia="仿宋" w:cs="仿宋_GB2312"/>
          <w:sz w:val="30"/>
          <w:szCs w:val="30"/>
        </w:rPr>
        <w:t>法定代表人必须在授权委托书上签字或者盖章，</w:t>
      </w:r>
      <w:bookmarkEnd w:id="4"/>
      <w:r>
        <w:rPr>
          <w:rFonts w:hint="eastAsia" w:ascii="仿宋" w:hAnsi="仿宋" w:eastAsia="仿宋" w:cs="仿宋_GB2312"/>
          <w:sz w:val="30"/>
          <w:szCs w:val="30"/>
        </w:rPr>
        <w:t>委托代理人必须在授权委托书上签字，</w:t>
      </w:r>
      <w:r>
        <w:rPr>
          <w:rFonts w:hint="eastAsia" w:ascii="仿宋" w:hAnsi="仿宋" w:eastAsia="仿宋" w:cs="仿宋_GB2312"/>
          <w:b/>
          <w:bCs/>
          <w:sz w:val="30"/>
          <w:szCs w:val="30"/>
        </w:rPr>
        <w:t>否则按无效投标处理</w:t>
      </w:r>
      <w:r>
        <w:rPr>
          <w:rFonts w:hint="eastAsia" w:ascii="仿宋" w:hAnsi="仿宋" w:eastAsia="仿宋" w:cs="仿宋_GB2312"/>
          <w:sz w:val="30"/>
          <w:szCs w:val="30"/>
        </w:rPr>
        <w:t>；</w:t>
      </w:r>
      <w:bookmarkEnd w:id="5"/>
    </w:p>
    <w:p w14:paraId="28E37B52">
      <w:pPr>
        <w:spacing w:line="360" w:lineRule="auto"/>
        <w:ind w:firstLine="600" w:firstLineChars="200"/>
        <w:contextualSpacing/>
        <w:jc w:val="left"/>
        <w:rPr>
          <w:rFonts w:ascii="宋体" w:hAnsi="Times New Roman" w:eastAsia="仿宋" w:cs="Times New Roman"/>
          <w:b/>
          <w:bCs/>
          <w:kern w:val="0"/>
          <w:sz w:val="30"/>
          <w:szCs w:val="32"/>
        </w:rPr>
      </w:pPr>
      <w:r>
        <w:rPr>
          <w:rFonts w:hint="eastAsia" w:ascii="仿宋" w:hAnsi="仿宋" w:eastAsia="仿宋" w:cs="仿宋_GB2312"/>
          <w:sz w:val="30"/>
          <w:szCs w:val="30"/>
        </w:rPr>
        <w:t>2.法人、其他组织投标时“我方”是指“我单位”，自然人投标时“我方”是指“本人”。</w:t>
      </w:r>
    </w:p>
    <w:p w14:paraId="7F4E4DDC">
      <w:pPr>
        <w:pStyle w:val="7"/>
      </w:pPr>
    </w:p>
    <w:p w14:paraId="58816B52">
      <w:pPr>
        <w:jc w:val="left"/>
        <w:outlineLvl w:val="1"/>
        <w:rPr>
          <w:rFonts w:ascii="仿宋" w:hAnsi="仿宋" w:eastAsia="仿宋" w:cs="Times New Roman"/>
          <w:b/>
          <w:sz w:val="36"/>
          <w:szCs w:val="21"/>
        </w:rPr>
      </w:pPr>
    </w:p>
    <w:p w14:paraId="63746189">
      <w:pPr>
        <w:jc w:val="left"/>
        <w:outlineLvl w:val="1"/>
        <w:rPr>
          <w:rFonts w:ascii="仿宋" w:hAnsi="仿宋" w:eastAsia="仿宋" w:cs="Times New Roman"/>
          <w:b/>
          <w:sz w:val="36"/>
          <w:szCs w:val="21"/>
        </w:rPr>
      </w:pPr>
      <w:r>
        <w:rPr>
          <w:rFonts w:hint="eastAsia" w:ascii="仿宋" w:hAnsi="仿宋" w:eastAsia="仿宋" w:cs="Times New Roman"/>
          <w:b/>
          <w:sz w:val="36"/>
          <w:szCs w:val="21"/>
        </w:rPr>
        <w:t>6.报价人声明格式</w:t>
      </w:r>
    </w:p>
    <w:p w14:paraId="3B531973">
      <w:pPr>
        <w:snapToGrid w:val="0"/>
        <w:spacing w:before="312" w:beforeLines="100" w:after="312" w:afterLines="100" w:line="360" w:lineRule="auto"/>
        <w:jc w:val="center"/>
        <w:rPr>
          <w:rFonts w:ascii="宋体" w:hAnsi="Times New Roman" w:eastAsia="仿宋" w:cs="Times New Roman"/>
          <w:b/>
          <w:sz w:val="44"/>
          <w:szCs w:val="44"/>
        </w:rPr>
      </w:pPr>
      <w:r>
        <w:rPr>
          <w:rFonts w:hint="eastAsia" w:ascii="宋体" w:hAnsi="Times New Roman" w:eastAsia="仿宋" w:cs="Times New Roman"/>
          <w:b/>
          <w:sz w:val="44"/>
          <w:szCs w:val="44"/>
        </w:rPr>
        <w:t>报价声明</w:t>
      </w:r>
    </w:p>
    <w:p w14:paraId="64B2041B">
      <w:pPr>
        <w:snapToGrid w:val="0"/>
        <w:spacing w:line="480" w:lineRule="exact"/>
        <w:jc w:val="left"/>
        <w:rPr>
          <w:rFonts w:ascii="仿宋" w:hAnsi="仿宋" w:eastAsia="仿宋" w:cs="Times New Roman"/>
          <w:b/>
          <w:bCs/>
          <w:sz w:val="30"/>
          <w:szCs w:val="30"/>
        </w:rPr>
      </w:pPr>
      <w:r>
        <w:rPr>
          <w:rFonts w:hint="eastAsia" w:ascii="仿宋" w:hAnsi="仿宋" w:eastAsia="仿宋" w:cs="Times New Roman"/>
          <w:b/>
          <w:bCs/>
          <w:sz w:val="30"/>
          <w:szCs w:val="30"/>
        </w:rPr>
        <w:t>致：</w:t>
      </w:r>
      <w:r>
        <w:rPr>
          <w:rFonts w:hint="eastAsia" w:ascii="仿宋" w:hAnsi="仿宋" w:eastAsia="仿宋" w:cs="Times New Roman"/>
          <w:b/>
          <w:bCs/>
          <w:sz w:val="30"/>
          <w:szCs w:val="30"/>
          <w:u w:val="single"/>
        </w:rPr>
        <w:t>采购人名称</w:t>
      </w:r>
    </w:p>
    <w:p w14:paraId="14D79822">
      <w:pPr>
        <w:spacing w:line="480" w:lineRule="exact"/>
        <w:ind w:firstLine="654" w:firstLineChars="218"/>
        <w:contextualSpacing/>
        <w:jc w:val="left"/>
        <w:rPr>
          <w:rFonts w:ascii="仿宋" w:hAnsi="仿宋" w:eastAsia="仿宋" w:cs="Times New Roman"/>
          <w:sz w:val="30"/>
          <w:szCs w:val="30"/>
        </w:rPr>
      </w:pPr>
      <w:r>
        <w:rPr>
          <w:rFonts w:hint="eastAsia" w:ascii="仿宋" w:hAnsi="仿宋" w:eastAsia="仿宋" w:cs="Times New Roman"/>
          <w:sz w:val="30"/>
          <w:szCs w:val="30"/>
        </w:rPr>
        <w:t>我方参加贵单位组织</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）的采购活动。我方在此郑重声明：</w:t>
      </w:r>
    </w:p>
    <w:p w14:paraId="2B023ED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1.我方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7DB4D7DC">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2.我方不是为本次采购项目提供整体设计、规范编制或者项目管理、监理、检测等服务的供应商。</w:t>
      </w:r>
    </w:p>
    <w:p w14:paraId="51FE55A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3.我方承诺符合《中华人民共和国政府采购法》第二十二条规定：</w:t>
      </w:r>
    </w:p>
    <w:p w14:paraId="11F6A1D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（一）具有独立承担民事责任的能力；</w:t>
      </w:r>
    </w:p>
    <w:p w14:paraId="32C1E9F1">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（二）具有良好的商业信誉和健全的财务会计制度；</w:t>
      </w:r>
    </w:p>
    <w:p w14:paraId="1249136E">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（三）具有履行合同所必需的设备和专业技术能力；</w:t>
      </w:r>
    </w:p>
    <w:p w14:paraId="54C1AC6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（四）有依法缴纳税收和社会保障资金的良好记录；</w:t>
      </w:r>
    </w:p>
    <w:p w14:paraId="1833354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（五）参加政府采购活动前三年内，在经营活动中没有重大违法记录；</w:t>
      </w:r>
    </w:p>
    <w:p w14:paraId="348E496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（六）未被列入失信被执行人、重大税收违法失信主体、政府采购严重违法失信行为记录名单；</w:t>
      </w:r>
    </w:p>
    <w:p w14:paraId="0F259942">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（七）法律、行政法规规定的其他条件。</w:t>
      </w:r>
    </w:p>
    <w:p w14:paraId="172B949D">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4.我方保证针对贵校采购项目所提交的所有材料（含营业执照、资质证书、业绩证明、财务报表、信用报告、产品测试报告、彩页参数等）均真实有效，复印件与原件一致。若存在伪造、篡改或提供虚假信息的行为，自愿接受贵校取消我方投标/中标资格，并将我方列入贵校招投标失信黑名单，2年内不能参加贵校的各类采购投标；</w:t>
      </w:r>
    </w:p>
    <w:p w14:paraId="06947F56">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5.我方已认真审阅贵校本项目采购需求及交付时间，我方已审核本项目投标所用货物（含软件及服务）均满足贵校本项目采购需求；我方具备履行本项目的专业技术能力、资金实力及生产能力，若中标后因能力不足导致项目无法验收并交付使用，贵校有权直接解除合同并追偿损失，并将我方列入贵校招投标失信黑名单，2年内不能参加贵校的各类采购投标。</w:t>
      </w:r>
    </w:p>
    <w:p w14:paraId="41F788B3">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6.我方严格保证所投货物（含软件及服务）符合招标文件技术规范及质量标准且无侵犯第三方权益，所投货物均为原厂制造全新正品、不存在以低质替代品、残次品冒充原厂合格产品。若发现使用假冒伪劣产品或侵犯第三方权益的行为，我方自愿接受采购人采取以下措施：</w:t>
      </w:r>
    </w:p>
    <w:p w14:paraId="1E5AE320">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在五日内全部更换为全新原厂正品，并按合同总价的20%处以罚款，且承担由此引发的全部法律责任；情节严重者列入贵校招投标失信黑名单，2年内不能参加贵校的各类采购投标；</w:t>
      </w:r>
    </w:p>
    <w:p w14:paraId="57027B0B">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7.我方声明参加贵校采购项目公平竞争，不存在围标、串标、恶意低价竞争等违法行为，否则自愿承担取消资格、赔偿损失等后果。</w:t>
      </w:r>
    </w:p>
    <w:p w14:paraId="2CC9E69F">
      <w:pPr>
        <w:spacing w:line="480" w:lineRule="exact"/>
        <w:contextualSpacing/>
        <w:jc w:val="left"/>
        <w:rPr>
          <w:rFonts w:hint="eastAsia" w:ascii="仿宋" w:hAnsi="仿宋" w:eastAsia="仿宋" w:cs="Times New Roman"/>
          <w:sz w:val="30"/>
          <w:szCs w:val="30"/>
        </w:rPr>
      </w:pPr>
      <w:r>
        <w:rPr>
          <w:rFonts w:hint="eastAsia" w:ascii="仿宋" w:hAnsi="仿宋" w:eastAsia="仿宋" w:cs="Times New Roman"/>
          <w:sz w:val="30"/>
          <w:szCs w:val="30"/>
        </w:rPr>
        <w:t>8.我方配合采购人对货物（含软件及服务）生产、交付、验收的全过程监督，不得阻挠或隐瞒真实情况，如本项目所供货物（含软件及服务）出现质量争议时，我方同意由贵校委托有资质的第三方检测机构进行检测并出具检测报告，期间产生的全部费用均由我方承担。</w:t>
      </w:r>
    </w:p>
    <w:p w14:paraId="545FB5C2">
      <w:pPr>
        <w:spacing w:line="480" w:lineRule="exact"/>
        <w:contextualSpacing/>
        <w:jc w:val="left"/>
        <w:rPr>
          <w:rFonts w:ascii="仿宋" w:hAnsi="仿宋" w:eastAsia="仿宋" w:cs="Times New Roman"/>
          <w:sz w:val="30"/>
          <w:szCs w:val="30"/>
        </w:rPr>
      </w:pPr>
      <w:r>
        <w:rPr>
          <w:rFonts w:hint="eastAsia" w:ascii="仿宋" w:hAnsi="仿宋" w:eastAsia="仿宋" w:cs="Times New Roman"/>
          <w:sz w:val="30"/>
          <w:szCs w:val="30"/>
        </w:rPr>
        <w:t>9.以上事项如有虚假或者隐瞒，我方愿意承担一切后果，并不再寻求任何旨在减轻或者免除法律责任的辩解。    特此承诺。</w:t>
      </w:r>
    </w:p>
    <w:p w14:paraId="2478058E">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报价人（</w:t>
      </w:r>
      <w:r>
        <w:rPr>
          <w:rFonts w:hint="eastAsia" w:ascii="仿宋" w:hAnsi="仿宋" w:eastAsia="仿宋" w:cs="Times New Roman"/>
          <w:b/>
          <w:bCs/>
          <w:sz w:val="30"/>
          <w:szCs w:val="30"/>
        </w:rPr>
        <w:t>公章</w:t>
      </w:r>
      <w:r>
        <w:rPr>
          <w:rFonts w:hint="eastAsia" w:ascii="仿宋" w:hAnsi="仿宋" w:eastAsia="仿宋" w:cs="Times New Roman"/>
          <w:sz w:val="30"/>
          <w:szCs w:val="30"/>
        </w:rPr>
        <w:t xml:space="preserve">）： </w:t>
      </w:r>
      <w:r>
        <w:rPr>
          <w:rFonts w:hint="eastAsia" w:ascii="仿宋" w:hAnsi="仿宋" w:eastAsia="仿宋" w:cs="Times New Roman"/>
          <w:kern w:val="0"/>
          <w:sz w:val="30"/>
          <w:szCs w:val="30"/>
          <w:u w:val="single"/>
        </w:rPr>
        <w:t xml:space="preserve">                    </w:t>
      </w:r>
      <w:r>
        <w:rPr>
          <w:rFonts w:hint="eastAsia" w:ascii="仿宋" w:hAnsi="仿宋" w:eastAsia="仿宋" w:cs="Times New Roman"/>
          <w:sz w:val="30"/>
          <w:szCs w:val="30"/>
          <w:u w:val="single"/>
        </w:rPr>
        <w:t xml:space="preserve">    </w:t>
      </w:r>
    </w:p>
    <w:p w14:paraId="45CF003B">
      <w:pPr>
        <w:tabs>
          <w:tab w:val="left" w:pos="5529"/>
        </w:tabs>
        <w:wordWrap w:val="0"/>
        <w:spacing w:line="360" w:lineRule="auto"/>
        <w:jc w:val="right"/>
        <w:rPr>
          <w:rFonts w:ascii="仿宋" w:hAnsi="仿宋" w:eastAsia="仿宋" w:cs="Times New Roman"/>
          <w:sz w:val="30"/>
          <w:szCs w:val="30"/>
        </w:rPr>
      </w:pPr>
      <w:r>
        <w:rPr>
          <w:rFonts w:hint="eastAsia" w:ascii="仿宋" w:hAnsi="仿宋" w:eastAsia="仿宋" w:cs="Times New Roman"/>
          <w:sz w:val="30"/>
          <w:szCs w:val="30"/>
        </w:rPr>
        <w:t>法定代表人或委托代理人(</w:t>
      </w:r>
      <w:r>
        <w:rPr>
          <w:rFonts w:hint="eastAsia" w:ascii="仿宋" w:hAnsi="仿宋" w:eastAsia="仿宋" w:cs="Times New Roman"/>
          <w:b/>
          <w:bCs/>
          <w:sz w:val="30"/>
          <w:szCs w:val="30"/>
        </w:rPr>
        <w:t>签字</w:t>
      </w:r>
      <w:r>
        <w:rPr>
          <w:rFonts w:hint="eastAsia" w:ascii="仿宋" w:hAnsi="仿宋" w:eastAsia="仿宋" w:cs="Times New Roman"/>
          <w:sz w:val="30"/>
          <w:szCs w:val="30"/>
        </w:rPr>
        <w:t>)：</w:t>
      </w:r>
      <w:r>
        <w:rPr>
          <w:rFonts w:hint="eastAsia" w:ascii="仿宋" w:hAnsi="仿宋" w:eastAsia="仿宋" w:cs="Times New Roman"/>
          <w:sz w:val="30"/>
          <w:szCs w:val="30"/>
          <w:u w:val="single"/>
        </w:rPr>
        <w:t xml:space="preserve">              </w:t>
      </w:r>
    </w:p>
    <w:p w14:paraId="7315EF6B">
      <w:pPr>
        <w:spacing w:line="360" w:lineRule="auto"/>
        <w:ind w:firstLine="600" w:firstLineChars="200"/>
        <w:jc w:val="right"/>
        <w:rPr>
          <w:rFonts w:ascii="仿宋" w:hAnsi="仿宋" w:eastAsia="仿宋" w:cs="Times New Roman"/>
          <w:sz w:val="30"/>
          <w:szCs w:val="30"/>
        </w:rPr>
      </w:pP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年</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月</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w:t>
      </w:r>
    </w:p>
    <w:p w14:paraId="7142DFFE">
      <w:pPr>
        <w:jc w:val="left"/>
        <w:outlineLvl w:val="1"/>
        <w:rPr>
          <w:rFonts w:ascii="仿宋" w:hAnsi="仿宋" w:eastAsia="仿宋" w:cs="Times New Roman"/>
          <w:b/>
          <w:sz w:val="36"/>
          <w:szCs w:val="21"/>
        </w:rPr>
      </w:pPr>
    </w:p>
    <w:p w14:paraId="72F73A23">
      <w:pPr>
        <w:pStyle w:val="2"/>
        <w:rPr>
          <w:rFonts w:ascii="仿宋" w:hAnsi="仿宋" w:eastAsia="仿宋" w:cs="Times New Roman"/>
          <w:b/>
          <w:sz w:val="36"/>
          <w:szCs w:val="21"/>
        </w:rPr>
      </w:pPr>
    </w:p>
    <w:p w14:paraId="6D5C500F">
      <w:pPr>
        <w:rPr>
          <w:rFonts w:ascii="仿宋" w:hAnsi="仿宋" w:eastAsia="仿宋" w:cs="Times New Roman"/>
          <w:b/>
          <w:sz w:val="36"/>
          <w:szCs w:val="21"/>
        </w:rPr>
      </w:pPr>
    </w:p>
    <w:p w14:paraId="31CD32A2">
      <w:pPr>
        <w:pStyle w:val="2"/>
        <w:rPr>
          <w:rFonts w:ascii="仿宋" w:hAnsi="仿宋" w:eastAsia="仿宋" w:cs="Times New Roman"/>
          <w:b/>
          <w:sz w:val="36"/>
          <w:szCs w:val="21"/>
        </w:rPr>
      </w:pPr>
    </w:p>
    <w:p w14:paraId="73B98196">
      <w:pPr>
        <w:rPr>
          <w:rFonts w:ascii="仿宋" w:hAnsi="仿宋" w:eastAsia="仿宋" w:cs="Times New Roman"/>
          <w:b/>
          <w:sz w:val="36"/>
          <w:szCs w:val="21"/>
        </w:rPr>
      </w:pPr>
    </w:p>
    <w:p w14:paraId="00724A30">
      <w:pPr>
        <w:pStyle w:val="2"/>
        <w:rPr>
          <w:rFonts w:ascii="仿宋" w:hAnsi="仿宋" w:eastAsia="仿宋" w:cs="Times New Roman"/>
          <w:b/>
          <w:sz w:val="36"/>
          <w:szCs w:val="21"/>
        </w:rPr>
      </w:pPr>
    </w:p>
    <w:p w14:paraId="5A858646">
      <w:pPr>
        <w:rPr>
          <w:rFonts w:ascii="仿宋" w:hAnsi="仿宋" w:eastAsia="仿宋" w:cs="Times New Roman"/>
          <w:b/>
          <w:sz w:val="36"/>
          <w:szCs w:val="21"/>
        </w:rPr>
      </w:pPr>
    </w:p>
    <w:p w14:paraId="50D4F7D1">
      <w:pPr>
        <w:pStyle w:val="2"/>
        <w:rPr>
          <w:rFonts w:ascii="仿宋" w:hAnsi="仿宋" w:eastAsia="仿宋" w:cs="Times New Roman"/>
          <w:b/>
          <w:sz w:val="36"/>
          <w:szCs w:val="21"/>
        </w:rPr>
      </w:pPr>
    </w:p>
    <w:p w14:paraId="44A647B1"/>
    <w:p w14:paraId="2A964889">
      <w:pPr>
        <w:jc w:val="left"/>
        <w:outlineLvl w:val="1"/>
        <w:rPr>
          <w:rFonts w:ascii="仿宋" w:hAnsi="仿宋" w:eastAsia="仿宋" w:cs="Times New Roman"/>
          <w:b/>
          <w:sz w:val="36"/>
          <w:szCs w:val="21"/>
        </w:rPr>
      </w:pPr>
      <w:r>
        <w:rPr>
          <w:rFonts w:hint="eastAsia" w:ascii="仿宋" w:hAnsi="仿宋" w:eastAsia="仿宋" w:cs="Times New Roman"/>
          <w:b/>
          <w:sz w:val="36"/>
          <w:szCs w:val="21"/>
        </w:rPr>
        <w:t>7.报价人参加本项目无围标串标行为的承诺格式</w:t>
      </w:r>
    </w:p>
    <w:p w14:paraId="509EF56D">
      <w:pPr>
        <w:snapToGrid w:val="0"/>
        <w:spacing w:before="312" w:beforeLines="100" w:after="312" w:afterLines="100" w:line="360" w:lineRule="auto"/>
        <w:jc w:val="center"/>
        <w:rPr>
          <w:b/>
          <w:sz w:val="40"/>
          <w:szCs w:val="44"/>
        </w:rPr>
      </w:pPr>
      <w:r>
        <w:rPr>
          <w:rFonts w:hint="eastAsia"/>
          <w:b/>
          <w:sz w:val="40"/>
          <w:szCs w:val="44"/>
        </w:rPr>
        <w:t>报价人参加本项目无围标串标行为的承诺函</w:t>
      </w:r>
    </w:p>
    <w:p w14:paraId="3D96C6A2">
      <w:pPr>
        <w:spacing w:line="360" w:lineRule="auto"/>
        <w:contextualSpacing/>
        <w:rPr>
          <w:rFonts w:ascii="仿宋" w:hAnsi="仿宋"/>
          <w:b/>
          <w:sz w:val="30"/>
          <w:szCs w:val="30"/>
        </w:rPr>
      </w:pPr>
      <w:r>
        <w:rPr>
          <w:rFonts w:hint="eastAsia" w:ascii="仿宋" w:hAnsi="仿宋"/>
          <w:b/>
          <w:sz w:val="30"/>
          <w:szCs w:val="30"/>
        </w:rPr>
        <w:t>一、我方承诺无下列相互串通投标的情形：</w:t>
      </w:r>
    </w:p>
    <w:p w14:paraId="1284411B">
      <w:pPr>
        <w:spacing w:line="360" w:lineRule="auto"/>
        <w:ind w:firstLine="588" w:firstLineChars="196"/>
        <w:contextualSpacing/>
        <w:rPr>
          <w:rFonts w:ascii="仿宋" w:hAnsi="仿宋"/>
          <w:sz w:val="30"/>
          <w:szCs w:val="30"/>
        </w:rPr>
      </w:pPr>
      <w:r>
        <w:rPr>
          <w:rFonts w:hint="eastAsia" w:ascii="仿宋" w:hAnsi="仿宋"/>
          <w:sz w:val="30"/>
          <w:szCs w:val="30"/>
        </w:rPr>
        <w:t xml:space="preserve">1.不同报价人的投标文件由同一单位或者个人编制； </w:t>
      </w:r>
    </w:p>
    <w:p w14:paraId="18729B05">
      <w:pPr>
        <w:spacing w:line="360" w:lineRule="auto"/>
        <w:ind w:firstLine="588" w:firstLineChars="196"/>
        <w:contextualSpacing/>
        <w:rPr>
          <w:rFonts w:ascii="仿宋" w:hAnsi="仿宋"/>
          <w:sz w:val="30"/>
          <w:szCs w:val="30"/>
        </w:rPr>
      </w:pPr>
      <w:r>
        <w:rPr>
          <w:rFonts w:hint="eastAsia" w:ascii="仿宋" w:hAnsi="仿宋"/>
          <w:sz w:val="30"/>
          <w:szCs w:val="30"/>
        </w:rPr>
        <w:t>2.不同报价人委托同一单位或者个人办理投标事宜；</w:t>
      </w:r>
    </w:p>
    <w:p w14:paraId="21486713">
      <w:pPr>
        <w:spacing w:line="360" w:lineRule="auto"/>
        <w:ind w:firstLine="588" w:firstLineChars="196"/>
        <w:contextualSpacing/>
        <w:rPr>
          <w:rFonts w:ascii="仿宋" w:hAnsi="仿宋"/>
          <w:sz w:val="30"/>
          <w:szCs w:val="30"/>
        </w:rPr>
      </w:pPr>
      <w:r>
        <w:rPr>
          <w:rFonts w:hint="eastAsia" w:ascii="仿宋" w:hAnsi="仿宋"/>
          <w:sz w:val="30"/>
          <w:szCs w:val="30"/>
        </w:rPr>
        <w:t>3.不同报价人的报价文件载明的项目管理员为同一个人；</w:t>
      </w:r>
    </w:p>
    <w:p w14:paraId="4BFDE657">
      <w:pPr>
        <w:spacing w:line="360" w:lineRule="auto"/>
        <w:ind w:firstLine="588" w:firstLineChars="196"/>
        <w:contextualSpacing/>
        <w:rPr>
          <w:rFonts w:ascii="仿宋" w:hAnsi="仿宋"/>
          <w:sz w:val="30"/>
          <w:szCs w:val="30"/>
        </w:rPr>
      </w:pPr>
      <w:r>
        <w:rPr>
          <w:rFonts w:hint="eastAsia" w:ascii="仿宋" w:hAnsi="仿宋"/>
          <w:sz w:val="30"/>
          <w:szCs w:val="30"/>
        </w:rPr>
        <w:t>4.不同报价人的报价文件异常一致或者投标报价呈规律性差异；</w:t>
      </w:r>
    </w:p>
    <w:p w14:paraId="29B2ADDE">
      <w:pPr>
        <w:spacing w:line="360" w:lineRule="auto"/>
        <w:ind w:firstLine="588" w:firstLineChars="196"/>
        <w:contextualSpacing/>
        <w:rPr>
          <w:rFonts w:ascii="仿宋" w:hAnsi="仿宋"/>
          <w:sz w:val="30"/>
          <w:szCs w:val="30"/>
        </w:rPr>
      </w:pPr>
      <w:r>
        <w:rPr>
          <w:rFonts w:hint="eastAsia" w:ascii="仿宋" w:hAnsi="仿宋"/>
          <w:sz w:val="30"/>
          <w:szCs w:val="30"/>
        </w:rPr>
        <w:t>5.不同报价人的报价文件相互混装；</w:t>
      </w:r>
    </w:p>
    <w:p w14:paraId="37B162E3">
      <w:pPr>
        <w:spacing w:line="360" w:lineRule="auto"/>
        <w:contextualSpacing/>
        <w:rPr>
          <w:rFonts w:ascii="仿宋" w:hAnsi="仿宋"/>
          <w:sz w:val="30"/>
          <w:szCs w:val="30"/>
        </w:rPr>
      </w:pPr>
      <w:r>
        <w:rPr>
          <w:rFonts w:hint="eastAsia" w:ascii="仿宋" w:hAnsi="仿宋"/>
          <w:b/>
          <w:sz w:val="30"/>
          <w:szCs w:val="30"/>
        </w:rPr>
        <w:t>二、我方承诺无下列恶意串通的情形：</w:t>
      </w:r>
    </w:p>
    <w:p w14:paraId="24256D64">
      <w:pPr>
        <w:spacing w:line="360" w:lineRule="auto"/>
        <w:ind w:firstLine="588" w:firstLineChars="196"/>
        <w:contextualSpacing/>
        <w:rPr>
          <w:rFonts w:ascii="仿宋" w:hAnsi="仿宋"/>
          <w:sz w:val="30"/>
          <w:szCs w:val="30"/>
        </w:rPr>
      </w:pPr>
      <w:r>
        <w:rPr>
          <w:rFonts w:hint="eastAsia" w:ascii="仿宋" w:hAnsi="仿宋"/>
          <w:sz w:val="30"/>
          <w:szCs w:val="30"/>
        </w:rPr>
        <w:t>1.报价人直接或者间接从采购人处获得其他报价人的相关信息并修改其报价文件或者响应文件；</w:t>
      </w:r>
    </w:p>
    <w:p w14:paraId="15578F3B">
      <w:pPr>
        <w:spacing w:line="360" w:lineRule="auto"/>
        <w:ind w:firstLine="588" w:firstLineChars="196"/>
        <w:contextualSpacing/>
        <w:rPr>
          <w:rFonts w:ascii="仿宋" w:hAnsi="仿宋"/>
          <w:sz w:val="30"/>
          <w:szCs w:val="30"/>
        </w:rPr>
      </w:pPr>
      <w:r>
        <w:rPr>
          <w:rFonts w:hint="eastAsia" w:ascii="仿宋" w:hAnsi="仿宋"/>
          <w:sz w:val="30"/>
          <w:szCs w:val="30"/>
        </w:rPr>
        <w:t>2.报价人按照采购人的授意撤换、修改报价文件或者响应文件；</w:t>
      </w:r>
    </w:p>
    <w:p w14:paraId="4EC60F38">
      <w:pPr>
        <w:spacing w:line="360" w:lineRule="auto"/>
        <w:ind w:firstLine="588" w:firstLineChars="196"/>
        <w:contextualSpacing/>
        <w:rPr>
          <w:rFonts w:ascii="仿宋" w:hAnsi="仿宋"/>
          <w:sz w:val="30"/>
          <w:szCs w:val="30"/>
        </w:rPr>
      </w:pPr>
      <w:r>
        <w:rPr>
          <w:rFonts w:hint="eastAsia" w:ascii="仿宋" w:hAnsi="仿宋"/>
          <w:sz w:val="30"/>
          <w:szCs w:val="30"/>
        </w:rPr>
        <w:t>3.报价人之间协商报价、技术方案等报价文件或者响应文件的实质性内容；</w:t>
      </w:r>
    </w:p>
    <w:p w14:paraId="77F2BEE8">
      <w:pPr>
        <w:spacing w:line="360" w:lineRule="auto"/>
        <w:ind w:firstLine="588" w:firstLineChars="196"/>
        <w:contextualSpacing/>
        <w:rPr>
          <w:rFonts w:ascii="仿宋" w:hAnsi="仿宋"/>
          <w:sz w:val="30"/>
          <w:szCs w:val="30"/>
        </w:rPr>
      </w:pPr>
      <w:r>
        <w:rPr>
          <w:rFonts w:hint="eastAsia" w:ascii="仿宋" w:hAnsi="仿宋"/>
          <w:sz w:val="30"/>
          <w:szCs w:val="30"/>
        </w:rPr>
        <w:t>4.属于同一集团、协会、商会等组织成员的报价人按照该组织要求协同参加采购活动；</w:t>
      </w:r>
    </w:p>
    <w:p w14:paraId="3A684BBA">
      <w:pPr>
        <w:spacing w:line="360" w:lineRule="auto"/>
        <w:ind w:firstLine="588" w:firstLineChars="196"/>
        <w:contextualSpacing/>
        <w:rPr>
          <w:rFonts w:ascii="仿宋" w:hAnsi="仿宋"/>
          <w:sz w:val="30"/>
          <w:szCs w:val="30"/>
        </w:rPr>
      </w:pPr>
      <w:r>
        <w:rPr>
          <w:rFonts w:hint="eastAsia" w:ascii="仿宋" w:hAnsi="仿宋"/>
          <w:sz w:val="30"/>
          <w:szCs w:val="30"/>
        </w:rPr>
        <w:t>5.报价人之间事先约定一致抬高或者压低报价报价，或者在报价项目中事先约定轮流以高价位或者低价位中标，或者事先约定由某一特定报价人中标，然后再参加报价；</w:t>
      </w:r>
    </w:p>
    <w:p w14:paraId="40BC1F7A">
      <w:pPr>
        <w:spacing w:line="360" w:lineRule="auto"/>
        <w:ind w:firstLine="588" w:firstLineChars="196"/>
        <w:contextualSpacing/>
        <w:rPr>
          <w:rFonts w:ascii="仿宋" w:hAnsi="仿宋"/>
          <w:sz w:val="30"/>
          <w:szCs w:val="30"/>
        </w:rPr>
      </w:pPr>
      <w:r>
        <w:rPr>
          <w:rFonts w:hint="eastAsia" w:ascii="仿宋" w:hAnsi="仿宋"/>
          <w:sz w:val="30"/>
          <w:szCs w:val="30"/>
        </w:rPr>
        <w:t>6.报价人之间商定部分报价人放弃参加采购活动或者放弃中标；</w:t>
      </w:r>
    </w:p>
    <w:p w14:paraId="3398629C">
      <w:pPr>
        <w:spacing w:line="360" w:lineRule="auto"/>
        <w:ind w:firstLine="588" w:firstLineChars="196"/>
        <w:contextualSpacing/>
        <w:rPr>
          <w:rFonts w:ascii="仿宋" w:hAnsi="仿宋"/>
          <w:sz w:val="30"/>
          <w:szCs w:val="30"/>
        </w:rPr>
      </w:pPr>
      <w:r>
        <w:rPr>
          <w:rFonts w:hint="eastAsia" w:ascii="仿宋" w:hAnsi="仿宋"/>
          <w:sz w:val="30"/>
          <w:szCs w:val="30"/>
        </w:rPr>
        <w:t>7.报价人与采购人之间、报价人相互之间，为谋求特定报价人中标或者排斥其他报价人的其他串通行为。</w:t>
      </w:r>
    </w:p>
    <w:p w14:paraId="2DD1948D">
      <w:pPr>
        <w:spacing w:line="360" w:lineRule="auto"/>
        <w:ind w:firstLine="590" w:firstLineChars="196"/>
        <w:contextualSpacing/>
        <w:rPr>
          <w:rFonts w:ascii="仿宋" w:hAnsi="仿宋"/>
          <w:b/>
          <w:sz w:val="30"/>
          <w:szCs w:val="30"/>
        </w:rPr>
      </w:pPr>
      <w:r>
        <w:rPr>
          <w:rFonts w:hint="eastAsia" w:ascii="仿宋" w:hAnsi="仿宋"/>
          <w:b/>
          <w:sz w:val="30"/>
          <w:szCs w:val="30"/>
        </w:rPr>
        <w:t>以上情形一经核查属实，我方愿意承担一切后果，并不再寻求任何旨在减轻或者免除法律责任的辩解。</w:t>
      </w:r>
    </w:p>
    <w:p w14:paraId="30CE2B90">
      <w:pPr>
        <w:pStyle w:val="8"/>
        <w:tabs>
          <w:tab w:val="left" w:pos="5529"/>
        </w:tabs>
        <w:wordWrap w:val="0"/>
        <w:spacing w:line="480" w:lineRule="auto"/>
        <w:jc w:val="right"/>
        <w:rPr>
          <w:rFonts w:ascii="仿宋" w:hAnsi="仿宋"/>
          <w:sz w:val="30"/>
          <w:szCs w:val="30"/>
          <w:u w:val="single"/>
        </w:rPr>
      </w:pPr>
      <w:r>
        <w:rPr>
          <w:rFonts w:hint="eastAsia" w:ascii="仿宋" w:hAnsi="仿宋"/>
          <w:sz w:val="30"/>
          <w:szCs w:val="30"/>
        </w:rPr>
        <w:t>报价人（</w:t>
      </w:r>
      <w:r>
        <w:rPr>
          <w:rFonts w:hint="eastAsia" w:ascii="仿宋" w:hAnsi="仿宋"/>
          <w:b/>
          <w:bCs/>
          <w:sz w:val="30"/>
          <w:szCs w:val="30"/>
        </w:rPr>
        <w:t>公章</w:t>
      </w:r>
      <w:r>
        <w:rPr>
          <w:rFonts w:hint="eastAsia" w:ascii="仿宋" w:hAnsi="仿宋"/>
          <w:sz w:val="30"/>
          <w:szCs w:val="30"/>
        </w:rPr>
        <w:t xml:space="preserve">）： </w:t>
      </w:r>
      <w:r>
        <w:rPr>
          <w:rFonts w:hint="eastAsia" w:ascii="仿宋" w:hAnsi="仿宋"/>
          <w:sz w:val="30"/>
          <w:szCs w:val="30"/>
          <w:u w:val="single"/>
        </w:rPr>
        <w:t xml:space="preserve">                        </w:t>
      </w:r>
    </w:p>
    <w:p w14:paraId="793988DB">
      <w:pPr>
        <w:pStyle w:val="8"/>
        <w:tabs>
          <w:tab w:val="left" w:pos="5529"/>
        </w:tabs>
        <w:wordWrap w:val="0"/>
        <w:spacing w:line="480" w:lineRule="auto"/>
        <w:jc w:val="right"/>
        <w:rPr>
          <w:rFonts w:ascii="仿宋" w:hAnsi="仿宋" w:eastAsia="仿宋" w:cs="Times New Roman"/>
          <w:sz w:val="30"/>
          <w:szCs w:val="30"/>
        </w:rPr>
      </w:pPr>
      <w:r>
        <w:rPr>
          <w:rFonts w:hint="eastAsia" w:ascii="仿宋" w:hAnsi="仿宋"/>
          <w:sz w:val="30"/>
          <w:szCs w:val="30"/>
        </w:rPr>
        <w:t>法定代表人或委托代理人</w:t>
      </w:r>
      <w:r>
        <w:rPr>
          <w:rFonts w:hint="eastAsia" w:ascii="仿宋" w:hAnsi="仿宋"/>
          <w:b/>
          <w:sz w:val="30"/>
          <w:szCs w:val="30"/>
        </w:rPr>
        <w:t>(签字)</w:t>
      </w:r>
      <w:r>
        <w:rPr>
          <w:rFonts w:hint="eastAsia" w:ascii="仿宋" w:hAnsi="仿宋"/>
          <w:sz w:val="30"/>
          <w:szCs w:val="30"/>
        </w:rPr>
        <w:t>：</w:t>
      </w:r>
      <w:r>
        <w:rPr>
          <w:rFonts w:hint="eastAsia" w:ascii="仿宋" w:hAnsi="仿宋" w:eastAsia="仿宋" w:cs="Times New Roman"/>
          <w:sz w:val="30"/>
          <w:szCs w:val="30"/>
          <w:u w:val="single"/>
        </w:rPr>
        <w:t xml:space="preserve">              </w:t>
      </w:r>
    </w:p>
    <w:p w14:paraId="483F8761">
      <w:pPr>
        <w:pStyle w:val="8"/>
        <w:spacing w:line="480" w:lineRule="auto"/>
        <w:ind w:firstLine="600"/>
        <w:jc w:val="right"/>
        <w:rPr>
          <w:rFonts w:ascii="仿宋" w:hAnsi="仿宋"/>
          <w:sz w:val="30"/>
          <w:szCs w:val="30"/>
        </w:rPr>
      </w:pPr>
      <w:r>
        <w:rPr>
          <w:rFonts w:hint="eastAsia" w:ascii="仿宋" w:hAnsi="仿宋"/>
          <w:sz w:val="30"/>
          <w:szCs w:val="30"/>
          <w:u w:val="single"/>
        </w:rPr>
        <w:t xml:space="preserve">     </w:t>
      </w:r>
      <w:r>
        <w:rPr>
          <w:rFonts w:hint="eastAsia" w:ascii="仿宋" w:hAnsi="仿宋"/>
          <w:sz w:val="30"/>
          <w:szCs w:val="30"/>
        </w:rPr>
        <w:t>年</w:t>
      </w:r>
      <w:r>
        <w:rPr>
          <w:rFonts w:hint="eastAsia" w:ascii="仿宋" w:hAnsi="仿宋"/>
          <w:sz w:val="30"/>
          <w:szCs w:val="30"/>
          <w:u w:val="single"/>
        </w:rPr>
        <w:t xml:space="preserve">     </w:t>
      </w:r>
      <w:r>
        <w:rPr>
          <w:rFonts w:hint="eastAsia" w:ascii="仿宋" w:hAnsi="仿宋"/>
          <w:sz w:val="30"/>
          <w:szCs w:val="30"/>
        </w:rPr>
        <w:t>月</w:t>
      </w:r>
      <w:r>
        <w:rPr>
          <w:rFonts w:hint="eastAsia" w:ascii="仿宋" w:hAnsi="仿宋"/>
          <w:sz w:val="30"/>
          <w:szCs w:val="30"/>
          <w:u w:val="single"/>
        </w:rPr>
        <w:t xml:space="preserve">     </w:t>
      </w:r>
      <w:r>
        <w:rPr>
          <w:rFonts w:hint="eastAsia" w:ascii="仿宋" w:hAnsi="仿宋"/>
          <w:sz w:val="30"/>
          <w:szCs w:val="30"/>
        </w:rPr>
        <w:t>日</w:t>
      </w:r>
    </w:p>
    <w:p w14:paraId="66D2190C">
      <w:pPr>
        <w:spacing w:after="120"/>
        <w:jc w:val="left"/>
        <w:rPr>
          <w:rFonts w:hint="eastAsia"/>
          <w:b/>
          <w:sz w:val="44"/>
          <w:szCs w:val="36"/>
        </w:rPr>
      </w:pPr>
    </w:p>
    <w:p w14:paraId="4A9FF269">
      <w:pPr>
        <w:spacing w:after="120"/>
        <w:jc w:val="left"/>
        <w:rPr>
          <w:rFonts w:hint="eastAsia"/>
          <w:b/>
          <w:sz w:val="44"/>
          <w:szCs w:val="36"/>
        </w:rPr>
      </w:pPr>
    </w:p>
    <w:p w14:paraId="5343F7E0">
      <w:pPr>
        <w:spacing w:after="120"/>
        <w:jc w:val="left"/>
        <w:rPr>
          <w:rFonts w:hint="eastAsia"/>
          <w:b/>
          <w:sz w:val="44"/>
          <w:szCs w:val="36"/>
        </w:rPr>
      </w:pPr>
    </w:p>
    <w:p w14:paraId="65BEFC77">
      <w:pPr>
        <w:spacing w:after="120"/>
        <w:jc w:val="left"/>
        <w:rPr>
          <w:rFonts w:hint="eastAsia"/>
          <w:b/>
          <w:sz w:val="44"/>
          <w:szCs w:val="36"/>
        </w:rPr>
      </w:pPr>
    </w:p>
    <w:p w14:paraId="755B4BBB">
      <w:pPr>
        <w:spacing w:after="120"/>
        <w:jc w:val="left"/>
        <w:rPr>
          <w:rFonts w:hint="eastAsia"/>
          <w:b/>
          <w:sz w:val="44"/>
          <w:szCs w:val="36"/>
        </w:rPr>
      </w:pPr>
    </w:p>
    <w:p w14:paraId="1A479BC7">
      <w:pPr>
        <w:spacing w:after="120"/>
        <w:jc w:val="left"/>
        <w:rPr>
          <w:rFonts w:hint="eastAsia"/>
          <w:b/>
          <w:sz w:val="44"/>
          <w:szCs w:val="36"/>
        </w:rPr>
      </w:pPr>
    </w:p>
    <w:p w14:paraId="2B8F708A">
      <w:pPr>
        <w:spacing w:after="120"/>
        <w:jc w:val="left"/>
        <w:rPr>
          <w:rFonts w:hint="eastAsia"/>
          <w:b/>
          <w:sz w:val="44"/>
          <w:szCs w:val="36"/>
        </w:rPr>
      </w:pPr>
    </w:p>
    <w:p w14:paraId="1AAABB66">
      <w:pPr>
        <w:spacing w:after="120"/>
        <w:jc w:val="left"/>
        <w:rPr>
          <w:rFonts w:hint="eastAsia"/>
          <w:b/>
          <w:sz w:val="44"/>
          <w:szCs w:val="36"/>
        </w:rPr>
      </w:pPr>
    </w:p>
    <w:p w14:paraId="3E53346A">
      <w:pPr>
        <w:spacing w:after="120"/>
        <w:jc w:val="left"/>
        <w:rPr>
          <w:rFonts w:hint="eastAsia"/>
          <w:b/>
          <w:sz w:val="44"/>
          <w:szCs w:val="36"/>
        </w:rPr>
      </w:pPr>
    </w:p>
    <w:p w14:paraId="36ADDF32">
      <w:pPr>
        <w:spacing w:after="120"/>
        <w:jc w:val="left"/>
        <w:rPr>
          <w:rFonts w:hint="eastAsia"/>
          <w:b/>
          <w:sz w:val="44"/>
          <w:szCs w:val="36"/>
        </w:rPr>
      </w:pPr>
    </w:p>
    <w:p w14:paraId="1F6524FD">
      <w:pPr>
        <w:spacing w:after="120"/>
        <w:jc w:val="left"/>
        <w:rPr>
          <w:rFonts w:hint="eastAsia"/>
          <w:b/>
          <w:sz w:val="44"/>
          <w:szCs w:val="36"/>
        </w:rPr>
      </w:pPr>
    </w:p>
    <w:p w14:paraId="311FC94C">
      <w:pPr>
        <w:spacing w:after="120"/>
        <w:jc w:val="left"/>
        <w:rPr>
          <w:rFonts w:hint="eastAsia"/>
          <w:b/>
          <w:sz w:val="44"/>
          <w:szCs w:val="36"/>
        </w:rPr>
      </w:pPr>
    </w:p>
    <w:p w14:paraId="59EB8FCC">
      <w:pPr>
        <w:spacing w:after="120"/>
        <w:jc w:val="left"/>
        <w:rPr>
          <w:rFonts w:hint="eastAsia"/>
          <w:b/>
          <w:sz w:val="44"/>
          <w:szCs w:val="36"/>
        </w:rPr>
      </w:pPr>
    </w:p>
    <w:p w14:paraId="50D4667E">
      <w:pPr>
        <w:spacing w:after="120"/>
        <w:jc w:val="left"/>
        <w:rPr>
          <w:rFonts w:hint="eastAsia"/>
          <w:b/>
          <w:sz w:val="44"/>
          <w:szCs w:val="36"/>
        </w:rPr>
      </w:pPr>
    </w:p>
    <w:p w14:paraId="562A8285">
      <w:pPr>
        <w:spacing w:after="120"/>
        <w:jc w:val="left"/>
        <w:rPr>
          <w:rFonts w:hint="eastAsia"/>
          <w:b/>
          <w:sz w:val="44"/>
          <w:szCs w:val="36"/>
        </w:rPr>
      </w:pPr>
    </w:p>
    <w:p w14:paraId="2B05C18C">
      <w:pPr>
        <w:spacing w:after="120"/>
        <w:jc w:val="left"/>
        <w:rPr>
          <w:rFonts w:hint="eastAsia"/>
          <w:b/>
          <w:sz w:val="44"/>
          <w:szCs w:val="36"/>
        </w:rPr>
      </w:pPr>
    </w:p>
    <w:p w14:paraId="5414E7A3">
      <w:pPr>
        <w:spacing w:after="120"/>
        <w:jc w:val="left"/>
        <w:rPr>
          <w:rFonts w:hint="eastAsia"/>
          <w:b/>
          <w:sz w:val="44"/>
          <w:szCs w:val="36"/>
        </w:rPr>
      </w:pPr>
    </w:p>
    <w:p w14:paraId="27E5AFD0">
      <w:pPr>
        <w:spacing w:after="120"/>
        <w:jc w:val="left"/>
        <w:rPr>
          <w:rFonts w:hint="eastAsia"/>
          <w:b/>
          <w:sz w:val="44"/>
          <w:szCs w:val="36"/>
        </w:rPr>
      </w:pPr>
    </w:p>
    <w:p w14:paraId="336C5103">
      <w:pPr>
        <w:spacing w:after="120"/>
        <w:jc w:val="left"/>
        <w:rPr>
          <w:rFonts w:hint="eastAsia"/>
          <w:b/>
          <w:sz w:val="44"/>
          <w:szCs w:val="36"/>
        </w:rPr>
      </w:pPr>
    </w:p>
    <w:p w14:paraId="12EF6B31">
      <w:pPr>
        <w:spacing w:after="120"/>
        <w:jc w:val="left"/>
        <w:rPr>
          <w:b/>
          <w:sz w:val="44"/>
          <w:szCs w:val="36"/>
        </w:rPr>
      </w:pPr>
      <w:r>
        <w:rPr>
          <w:rFonts w:hint="eastAsia"/>
          <w:b/>
          <w:sz w:val="44"/>
          <w:szCs w:val="36"/>
        </w:rPr>
        <w:t>二、商务技术文件格式</w:t>
      </w:r>
    </w:p>
    <w:p w14:paraId="7D4378E3">
      <w:pPr>
        <w:rPr>
          <w:rFonts w:ascii="仿宋" w:hAnsi="仿宋" w:eastAsia="仿宋"/>
          <w:b/>
          <w:sz w:val="36"/>
          <w:szCs w:val="36"/>
        </w:rPr>
      </w:pPr>
      <w:r>
        <w:rPr>
          <w:rFonts w:hint="eastAsia"/>
          <w:b/>
          <w:sz w:val="28"/>
          <w:szCs w:val="24"/>
        </w:rPr>
        <w:t>1.</w:t>
      </w:r>
      <w:r>
        <w:rPr>
          <w:rFonts w:hint="eastAsia"/>
        </w:rPr>
        <w:t xml:space="preserve"> </w:t>
      </w:r>
      <w:r>
        <w:rPr>
          <w:rFonts w:ascii="仿宋" w:hAnsi="仿宋" w:eastAsia="仿宋"/>
          <w:b/>
          <w:sz w:val="36"/>
          <w:szCs w:val="36"/>
        </w:rPr>
        <w:t>报价表</w:t>
      </w:r>
    </w:p>
    <w:p w14:paraId="58F0A892">
      <w:pPr>
        <w:spacing w:line="360" w:lineRule="exact"/>
        <w:jc w:val="left"/>
        <w:rPr>
          <w:rFonts w:ascii="仿宋" w:hAnsi="仿宋" w:eastAsia="仿宋"/>
          <w:b/>
          <w:sz w:val="44"/>
          <w:szCs w:val="44"/>
        </w:rPr>
      </w:pPr>
    </w:p>
    <w:p w14:paraId="2AB4398B">
      <w:pPr>
        <w:spacing w:line="360" w:lineRule="exact"/>
        <w:jc w:val="left"/>
        <w:rPr>
          <w:rFonts w:ascii="仿宋" w:hAnsi="仿宋" w:eastAsia="仿宋"/>
          <w:sz w:val="30"/>
          <w:szCs w:val="30"/>
          <w:u w:val="single"/>
        </w:rPr>
      </w:pPr>
      <w:r>
        <w:rPr>
          <w:rFonts w:hint="eastAsia" w:ascii="仿宋" w:hAnsi="仿宋" w:eastAsia="仿宋"/>
          <w:sz w:val="30"/>
          <w:szCs w:val="30"/>
        </w:rPr>
        <w:t>项目名称：</w:t>
      </w:r>
      <w:r>
        <w:rPr>
          <w:rFonts w:hint="eastAsia" w:ascii="仿宋" w:hAnsi="仿宋" w:eastAsia="仿宋"/>
          <w:sz w:val="30"/>
          <w:szCs w:val="30"/>
          <w:u w:val="single"/>
        </w:rPr>
        <w:t xml:space="preserve">                 </w:t>
      </w:r>
    </w:p>
    <w:p w14:paraId="3715BCA3">
      <w:pPr>
        <w:spacing w:line="360" w:lineRule="exact"/>
        <w:jc w:val="left"/>
        <w:rPr>
          <w:rFonts w:ascii="仿宋" w:hAnsi="仿宋" w:eastAsia="仿宋"/>
          <w:sz w:val="30"/>
          <w:szCs w:val="30"/>
        </w:rPr>
      </w:pPr>
    </w:p>
    <w:p w14:paraId="2E5558BD">
      <w:pPr>
        <w:spacing w:line="360" w:lineRule="exact"/>
        <w:jc w:val="left"/>
        <w:rPr>
          <w:rFonts w:ascii="仿宋" w:hAnsi="仿宋" w:eastAsia="仿宋"/>
          <w:sz w:val="30"/>
          <w:szCs w:val="30"/>
          <w:u w:val="single"/>
        </w:rPr>
      </w:pPr>
      <w:r>
        <w:rPr>
          <w:rFonts w:hint="eastAsia" w:ascii="仿宋" w:hAnsi="仿宋" w:eastAsia="仿宋"/>
          <w:sz w:val="30"/>
          <w:szCs w:val="30"/>
        </w:rPr>
        <w:t>项目编号：</w:t>
      </w:r>
      <w:r>
        <w:rPr>
          <w:rFonts w:hint="eastAsia" w:ascii="仿宋" w:hAnsi="仿宋" w:eastAsia="仿宋"/>
          <w:sz w:val="30"/>
          <w:szCs w:val="30"/>
          <w:u w:val="single"/>
        </w:rPr>
        <w:t xml:space="preserve">                  </w:t>
      </w:r>
    </w:p>
    <w:p w14:paraId="0BAFD728">
      <w:pPr>
        <w:spacing w:after="120"/>
      </w:pP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394"/>
        <w:gridCol w:w="851"/>
        <w:gridCol w:w="850"/>
        <w:gridCol w:w="1276"/>
        <w:gridCol w:w="1559"/>
      </w:tblGrid>
      <w:tr w14:paraId="7B59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817" w:type="dxa"/>
            <w:tcBorders>
              <w:top w:val="single" w:color="auto" w:sz="4" w:space="0"/>
              <w:left w:val="single" w:color="auto" w:sz="4" w:space="0"/>
              <w:bottom w:val="single" w:color="auto" w:sz="4" w:space="0"/>
              <w:right w:val="single" w:color="auto" w:sz="4" w:space="0"/>
            </w:tcBorders>
            <w:vAlign w:val="center"/>
          </w:tcPr>
          <w:p w14:paraId="572A4BC9">
            <w:pPr>
              <w:spacing w:line="360" w:lineRule="exact"/>
              <w:jc w:val="center"/>
              <w:rPr>
                <w:rFonts w:ascii="仿宋" w:hAnsi="仿宋" w:eastAsia="仿宋" w:cs="Arial"/>
                <w:bCs/>
                <w:sz w:val="30"/>
                <w:szCs w:val="30"/>
              </w:rPr>
            </w:pPr>
            <w:r>
              <w:rPr>
                <w:rFonts w:ascii="仿宋" w:hAnsi="仿宋" w:eastAsia="仿宋" w:cs="Arial"/>
                <w:bCs/>
                <w:sz w:val="30"/>
                <w:szCs w:val="30"/>
              </w:rPr>
              <w:t>序号</w:t>
            </w:r>
          </w:p>
        </w:tc>
        <w:tc>
          <w:tcPr>
            <w:tcW w:w="4394" w:type="dxa"/>
            <w:tcBorders>
              <w:top w:val="single" w:color="auto" w:sz="4" w:space="0"/>
              <w:left w:val="single" w:color="auto" w:sz="4" w:space="0"/>
              <w:bottom w:val="single" w:color="auto" w:sz="4" w:space="0"/>
              <w:right w:val="single" w:color="auto" w:sz="4" w:space="0"/>
            </w:tcBorders>
            <w:vAlign w:val="center"/>
          </w:tcPr>
          <w:p w14:paraId="282F3FCF">
            <w:pPr>
              <w:spacing w:line="360" w:lineRule="exact"/>
              <w:jc w:val="center"/>
              <w:rPr>
                <w:rFonts w:ascii="仿宋" w:hAnsi="仿宋" w:eastAsia="仿宋" w:cs="Arial"/>
                <w:bCs/>
                <w:sz w:val="30"/>
                <w:szCs w:val="30"/>
              </w:rPr>
            </w:pPr>
            <w:r>
              <w:rPr>
                <w:rFonts w:ascii="仿宋" w:hAnsi="仿宋" w:eastAsia="仿宋" w:cs="Arial"/>
                <w:bCs/>
                <w:sz w:val="30"/>
                <w:szCs w:val="30"/>
              </w:rPr>
              <w:t>名称</w:t>
            </w:r>
          </w:p>
        </w:tc>
        <w:tc>
          <w:tcPr>
            <w:tcW w:w="851" w:type="dxa"/>
            <w:tcBorders>
              <w:top w:val="single" w:color="auto" w:sz="4" w:space="0"/>
              <w:left w:val="single" w:color="auto" w:sz="4" w:space="0"/>
              <w:bottom w:val="single" w:color="auto" w:sz="4" w:space="0"/>
              <w:right w:val="single" w:color="auto" w:sz="4" w:space="0"/>
            </w:tcBorders>
            <w:vAlign w:val="center"/>
          </w:tcPr>
          <w:p w14:paraId="612AB7F6">
            <w:pPr>
              <w:spacing w:line="360" w:lineRule="exact"/>
              <w:jc w:val="center"/>
              <w:rPr>
                <w:rFonts w:ascii="仿宋" w:hAnsi="仿宋" w:eastAsia="仿宋" w:cs="Arial"/>
                <w:bCs/>
                <w:sz w:val="30"/>
                <w:szCs w:val="30"/>
              </w:rPr>
            </w:pPr>
            <w:r>
              <w:rPr>
                <w:rFonts w:ascii="仿宋" w:hAnsi="仿宋" w:eastAsia="仿宋" w:cs="Arial"/>
                <w:bCs/>
                <w:sz w:val="30"/>
                <w:szCs w:val="30"/>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37122AAC">
            <w:pPr>
              <w:spacing w:line="360" w:lineRule="exact"/>
              <w:jc w:val="center"/>
              <w:rPr>
                <w:rFonts w:ascii="仿宋" w:hAnsi="仿宋" w:eastAsia="仿宋" w:cs="Arial"/>
                <w:bCs/>
                <w:sz w:val="30"/>
                <w:szCs w:val="30"/>
              </w:rPr>
            </w:pPr>
            <w:r>
              <w:rPr>
                <w:rFonts w:hint="eastAsia" w:ascii="仿宋" w:hAnsi="仿宋" w:eastAsia="仿宋" w:cs="Arial"/>
                <w:bCs/>
                <w:sz w:val="30"/>
                <w:szCs w:val="30"/>
              </w:rPr>
              <w:t>单位</w:t>
            </w:r>
          </w:p>
        </w:tc>
        <w:tc>
          <w:tcPr>
            <w:tcW w:w="1276" w:type="dxa"/>
            <w:tcBorders>
              <w:top w:val="single" w:color="auto" w:sz="4" w:space="0"/>
              <w:left w:val="single" w:color="auto" w:sz="4" w:space="0"/>
              <w:bottom w:val="single" w:color="auto" w:sz="4" w:space="0"/>
              <w:right w:val="single" w:color="auto" w:sz="4" w:space="0"/>
            </w:tcBorders>
            <w:vAlign w:val="center"/>
          </w:tcPr>
          <w:p w14:paraId="47294615">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w:t>
            </w:r>
          </w:p>
          <w:p w14:paraId="52B9C57D">
            <w:pPr>
              <w:spacing w:line="360" w:lineRule="exact"/>
              <w:jc w:val="center"/>
              <w:rPr>
                <w:rFonts w:ascii="仿宋" w:hAnsi="仿宋" w:eastAsia="仿宋" w:cs="Arial"/>
                <w:bCs/>
                <w:sz w:val="30"/>
                <w:szCs w:val="30"/>
              </w:rPr>
            </w:pPr>
            <w:r>
              <w:rPr>
                <w:rFonts w:ascii="仿宋" w:hAnsi="仿宋" w:eastAsia="仿宋" w:cs="Arial"/>
                <w:bCs/>
                <w:sz w:val="30"/>
                <w:szCs w:val="30"/>
              </w:rPr>
              <w:t>（元）</w:t>
            </w:r>
          </w:p>
        </w:tc>
        <w:tc>
          <w:tcPr>
            <w:tcW w:w="1559" w:type="dxa"/>
            <w:tcBorders>
              <w:top w:val="single" w:color="auto" w:sz="4" w:space="0"/>
              <w:left w:val="single" w:color="auto" w:sz="4" w:space="0"/>
              <w:bottom w:val="single" w:color="auto" w:sz="4" w:space="0"/>
              <w:right w:val="single" w:color="auto" w:sz="4" w:space="0"/>
            </w:tcBorders>
            <w:vAlign w:val="center"/>
          </w:tcPr>
          <w:p w14:paraId="26A3FD4E">
            <w:pPr>
              <w:spacing w:line="360" w:lineRule="exact"/>
              <w:jc w:val="center"/>
              <w:rPr>
                <w:rFonts w:ascii="仿宋" w:hAnsi="仿宋" w:eastAsia="仿宋" w:cs="Arial"/>
                <w:bCs/>
                <w:sz w:val="30"/>
                <w:szCs w:val="30"/>
              </w:rPr>
            </w:pPr>
            <w:r>
              <w:rPr>
                <w:rFonts w:hint="eastAsia" w:ascii="仿宋" w:hAnsi="仿宋" w:eastAsia="仿宋" w:cs="Arial"/>
                <w:bCs/>
                <w:sz w:val="30"/>
                <w:szCs w:val="30"/>
              </w:rPr>
              <w:t>单价合计</w:t>
            </w:r>
            <w:r>
              <w:rPr>
                <w:rFonts w:ascii="仿宋" w:hAnsi="仿宋" w:eastAsia="仿宋" w:cs="Arial"/>
                <w:bCs/>
                <w:sz w:val="30"/>
                <w:szCs w:val="30"/>
              </w:rPr>
              <w:t>（元）</w:t>
            </w:r>
          </w:p>
        </w:tc>
      </w:tr>
      <w:tr w14:paraId="6B3C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817" w:type="dxa"/>
            <w:tcBorders>
              <w:top w:val="single" w:color="auto" w:sz="4" w:space="0"/>
              <w:left w:val="single" w:color="auto" w:sz="4" w:space="0"/>
              <w:bottom w:val="single" w:color="auto" w:sz="4" w:space="0"/>
              <w:right w:val="single" w:color="auto" w:sz="4" w:space="0"/>
            </w:tcBorders>
            <w:vAlign w:val="center"/>
          </w:tcPr>
          <w:p w14:paraId="6E0F16B6">
            <w:pPr>
              <w:spacing w:line="360" w:lineRule="exact"/>
              <w:jc w:val="center"/>
              <w:rPr>
                <w:rFonts w:ascii="仿宋" w:hAnsi="仿宋" w:eastAsia="仿宋" w:cs="Arial"/>
                <w:bCs/>
                <w:sz w:val="30"/>
                <w:szCs w:val="30"/>
              </w:rPr>
            </w:pPr>
            <w:r>
              <w:rPr>
                <w:rFonts w:ascii="仿宋" w:hAnsi="仿宋" w:eastAsia="仿宋" w:cs="Arial"/>
                <w:bCs/>
                <w:sz w:val="30"/>
                <w:szCs w:val="30"/>
              </w:rPr>
              <w:t>1</w:t>
            </w:r>
          </w:p>
        </w:tc>
        <w:tc>
          <w:tcPr>
            <w:tcW w:w="4394" w:type="dxa"/>
            <w:tcBorders>
              <w:top w:val="single" w:color="auto" w:sz="4" w:space="0"/>
              <w:left w:val="single" w:color="auto" w:sz="4" w:space="0"/>
              <w:bottom w:val="single" w:color="auto" w:sz="4" w:space="0"/>
              <w:right w:val="single" w:color="auto" w:sz="4" w:space="0"/>
            </w:tcBorders>
            <w:vAlign w:val="center"/>
          </w:tcPr>
          <w:p w14:paraId="5EFDCA20">
            <w:pPr>
              <w:widowControl/>
              <w:jc w:val="center"/>
              <w:textAlignment w:val="center"/>
              <w:rPr>
                <w:rFonts w:ascii="仿宋" w:hAnsi="仿宋" w:eastAsia="仿宋" w:cs="Arial"/>
                <w:bCs/>
                <w:sz w:val="30"/>
                <w:szCs w:val="30"/>
              </w:rPr>
            </w:pPr>
          </w:p>
        </w:tc>
        <w:tc>
          <w:tcPr>
            <w:tcW w:w="851" w:type="dxa"/>
            <w:tcBorders>
              <w:top w:val="single" w:color="auto" w:sz="4" w:space="0"/>
              <w:left w:val="single" w:color="auto" w:sz="4" w:space="0"/>
              <w:bottom w:val="single" w:color="auto" w:sz="4" w:space="0"/>
              <w:right w:val="single" w:color="auto" w:sz="4" w:space="0"/>
            </w:tcBorders>
            <w:vAlign w:val="center"/>
          </w:tcPr>
          <w:p w14:paraId="245DE9D7">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0FC6B038">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158A68B6">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05AB6C72">
            <w:pPr>
              <w:widowControl/>
              <w:jc w:val="center"/>
              <w:textAlignment w:val="center"/>
              <w:rPr>
                <w:rFonts w:ascii="仿宋" w:hAnsi="仿宋" w:eastAsia="仿宋" w:cs="Arial"/>
                <w:bCs/>
                <w:sz w:val="30"/>
                <w:szCs w:val="30"/>
              </w:rPr>
            </w:pPr>
          </w:p>
        </w:tc>
      </w:tr>
      <w:tr w14:paraId="116B7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817" w:type="dxa"/>
            <w:tcBorders>
              <w:top w:val="single" w:color="auto" w:sz="4" w:space="0"/>
              <w:left w:val="single" w:color="auto" w:sz="4" w:space="0"/>
              <w:bottom w:val="single" w:color="auto" w:sz="4" w:space="0"/>
              <w:right w:val="single" w:color="auto" w:sz="4" w:space="0"/>
            </w:tcBorders>
            <w:vAlign w:val="center"/>
          </w:tcPr>
          <w:p w14:paraId="34A4F52C">
            <w:pPr>
              <w:spacing w:line="360" w:lineRule="exact"/>
              <w:jc w:val="center"/>
              <w:rPr>
                <w:rFonts w:ascii="仿宋" w:hAnsi="仿宋" w:eastAsia="仿宋" w:cs="Arial"/>
                <w:bCs/>
                <w:sz w:val="30"/>
                <w:szCs w:val="30"/>
              </w:rPr>
            </w:pPr>
            <w:r>
              <w:rPr>
                <w:rFonts w:hint="eastAsia" w:ascii="仿宋" w:hAnsi="仿宋" w:eastAsia="仿宋" w:cs="Arial"/>
                <w:bCs/>
                <w:sz w:val="30"/>
                <w:szCs w:val="30"/>
              </w:rPr>
              <w:t>2</w:t>
            </w:r>
          </w:p>
        </w:tc>
        <w:tc>
          <w:tcPr>
            <w:tcW w:w="4394" w:type="dxa"/>
            <w:tcBorders>
              <w:top w:val="single" w:color="auto" w:sz="4" w:space="0"/>
              <w:left w:val="single" w:color="auto" w:sz="4" w:space="0"/>
              <w:bottom w:val="single" w:color="auto" w:sz="4" w:space="0"/>
              <w:right w:val="single" w:color="auto" w:sz="4" w:space="0"/>
            </w:tcBorders>
            <w:vAlign w:val="center"/>
          </w:tcPr>
          <w:p w14:paraId="08388E94">
            <w:pPr>
              <w:widowControl/>
              <w:jc w:val="center"/>
              <w:textAlignment w:val="center"/>
              <w:rPr>
                <w:rFonts w:ascii="仿宋" w:hAnsi="仿宋" w:eastAsia="仿宋" w:cs="Arial"/>
                <w:bCs/>
                <w:sz w:val="30"/>
                <w:szCs w:val="30"/>
              </w:rPr>
            </w:pPr>
            <w:r>
              <w:rPr>
                <w:rFonts w:ascii="仿宋" w:hAnsi="仿宋" w:eastAsia="仿宋" w:cs="Arial"/>
                <w:bCs/>
                <w:sz w:val="30"/>
                <w:szCs w:val="30"/>
              </w:rPr>
              <w:t>……</w:t>
            </w:r>
          </w:p>
        </w:tc>
        <w:tc>
          <w:tcPr>
            <w:tcW w:w="851" w:type="dxa"/>
            <w:tcBorders>
              <w:top w:val="single" w:color="auto" w:sz="4" w:space="0"/>
              <w:left w:val="single" w:color="auto" w:sz="4" w:space="0"/>
              <w:bottom w:val="single" w:color="auto" w:sz="4" w:space="0"/>
              <w:right w:val="single" w:color="auto" w:sz="4" w:space="0"/>
            </w:tcBorders>
            <w:vAlign w:val="center"/>
          </w:tcPr>
          <w:p w14:paraId="2A8EE4A0">
            <w:pPr>
              <w:spacing w:line="360" w:lineRule="exact"/>
              <w:rPr>
                <w:rFonts w:ascii="仿宋" w:hAnsi="仿宋" w:eastAsia="仿宋" w:cs="Arial"/>
                <w:bCs/>
                <w:sz w:val="30"/>
                <w:szCs w:val="30"/>
              </w:rPr>
            </w:pPr>
          </w:p>
        </w:tc>
        <w:tc>
          <w:tcPr>
            <w:tcW w:w="850" w:type="dxa"/>
            <w:tcBorders>
              <w:top w:val="single" w:color="auto" w:sz="4" w:space="0"/>
              <w:left w:val="single" w:color="auto" w:sz="4" w:space="0"/>
              <w:bottom w:val="single" w:color="auto" w:sz="4" w:space="0"/>
              <w:right w:val="single" w:color="auto" w:sz="4" w:space="0"/>
            </w:tcBorders>
            <w:vAlign w:val="center"/>
          </w:tcPr>
          <w:p w14:paraId="05EDF313">
            <w:pPr>
              <w:widowControl/>
              <w:jc w:val="center"/>
              <w:textAlignment w:val="center"/>
              <w:rPr>
                <w:rFonts w:ascii="仿宋" w:hAnsi="仿宋" w:eastAsia="仿宋" w:cs="Arial"/>
                <w:bCs/>
                <w:sz w:val="30"/>
                <w:szCs w:val="30"/>
              </w:rPr>
            </w:pPr>
          </w:p>
        </w:tc>
        <w:tc>
          <w:tcPr>
            <w:tcW w:w="1276" w:type="dxa"/>
            <w:tcBorders>
              <w:top w:val="single" w:color="auto" w:sz="4" w:space="0"/>
              <w:left w:val="single" w:color="auto" w:sz="4" w:space="0"/>
              <w:bottom w:val="single" w:color="auto" w:sz="4" w:space="0"/>
              <w:right w:val="single" w:color="auto" w:sz="4" w:space="0"/>
            </w:tcBorders>
            <w:vAlign w:val="center"/>
          </w:tcPr>
          <w:p w14:paraId="335292C2">
            <w:pPr>
              <w:widowControl/>
              <w:jc w:val="center"/>
              <w:textAlignment w:val="center"/>
              <w:rPr>
                <w:rFonts w:ascii="仿宋" w:hAnsi="仿宋" w:eastAsia="仿宋" w:cs="Arial"/>
                <w:bCs/>
                <w:sz w:val="30"/>
                <w:szCs w:val="30"/>
              </w:rPr>
            </w:pPr>
          </w:p>
        </w:tc>
        <w:tc>
          <w:tcPr>
            <w:tcW w:w="1559" w:type="dxa"/>
            <w:tcBorders>
              <w:top w:val="single" w:color="auto" w:sz="4" w:space="0"/>
              <w:left w:val="single" w:color="auto" w:sz="4" w:space="0"/>
              <w:bottom w:val="single" w:color="auto" w:sz="4" w:space="0"/>
              <w:right w:val="single" w:color="auto" w:sz="4" w:space="0"/>
            </w:tcBorders>
            <w:vAlign w:val="center"/>
          </w:tcPr>
          <w:p w14:paraId="7D836F92">
            <w:pPr>
              <w:widowControl/>
              <w:jc w:val="center"/>
              <w:textAlignment w:val="center"/>
              <w:rPr>
                <w:rFonts w:ascii="仿宋" w:hAnsi="仿宋" w:eastAsia="仿宋" w:cs="Arial"/>
                <w:bCs/>
                <w:sz w:val="30"/>
                <w:szCs w:val="30"/>
              </w:rPr>
            </w:pPr>
          </w:p>
        </w:tc>
      </w:tr>
      <w:tr w14:paraId="2C9F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right w:val="single" w:color="auto" w:sz="4" w:space="0"/>
            </w:tcBorders>
            <w:vAlign w:val="center"/>
          </w:tcPr>
          <w:p w14:paraId="5F52B8B7">
            <w:pPr>
              <w:spacing w:line="360" w:lineRule="exact"/>
              <w:jc w:val="left"/>
              <w:rPr>
                <w:rFonts w:ascii="仿宋" w:hAnsi="仿宋" w:eastAsia="仿宋" w:cs="Arial"/>
                <w:bCs/>
                <w:sz w:val="30"/>
                <w:szCs w:val="30"/>
              </w:rPr>
            </w:pPr>
            <w:r>
              <w:rPr>
                <w:rFonts w:ascii="仿宋" w:hAnsi="仿宋" w:eastAsia="仿宋" w:cs="Arial"/>
                <w:bCs/>
                <w:sz w:val="30"/>
                <w:szCs w:val="30"/>
              </w:rPr>
              <w:t>总报价金额（大写）：人民币</w:t>
            </w:r>
            <w:r>
              <w:rPr>
                <w:rFonts w:hint="eastAsia" w:ascii="仿宋" w:hAnsi="仿宋" w:eastAsia="仿宋" w:cs="Arial"/>
                <w:bCs/>
                <w:sz w:val="30"/>
                <w:szCs w:val="30"/>
                <w:u w:val="single"/>
              </w:rPr>
              <w:t xml:space="preserve">                 </w:t>
            </w:r>
            <w:r>
              <w:rPr>
                <w:rFonts w:hint="eastAsia" w:ascii="仿宋" w:hAnsi="仿宋" w:eastAsia="仿宋" w:cs="Arial"/>
                <w:bCs/>
                <w:sz w:val="30"/>
                <w:szCs w:val="30"/>
              </w:rPr>
              <w:t xml:space="preserve"> </w:t>
            </w:r>
            <w:r>
              <w:rPr>
                <w:rFonts w:ascii="仿宋" w:hAnsi="仿宋" w:eastAsia="仿宋" w:cs="Arial"/>
                <w:bCs/>
                <w:sz w:val="30"/>
                <w:szCs w:val="30"/>
              </w:rPr>
              <w:t xml:space="preserve">  （￥</w:t>
            </w:r>
            <w:r>
              <w:rPr>
                <w:rFonts w:hint="eastAsia" w:ascii="仿宋" w:hAnsi="仿宋" w:eastAsia="仿宋" w:cs="Arial"/>
                <w:bCs/>
                <w:sz w:val="30"/>
                <w:szCs w:val="30"/>
                <w:u w:val="single"/>
              </w:rPr>
              <w:t xml:space="preserve">               </w:t>
            </w:r>
            <w:r>
              <w:rPr>
                <w:rFonts w:ascii="仿宋" w:hAnsi="仿宋" w:eastAsia="仿宋" w:cs="Arial"/>
                <w:bCs/>
                <w:sz w:val="30"/>
                <w:szCs w:val="30"/>
              </w:rPr>
              <w:t>元）</w:t>
            </w:r>
          </w:p>
          <w:p w14:paraId="57A7CE7F">
            <w:pPr>
              <w:spacing w:line="360" w:lineRule="exact"/>
              <w:jc w:val="left"/>
              <w:rPr>
                <w:rFonts w:ascii="仿宋" w:hAnsi="仿宋" w:eastAsia="仿宋" w:cs="Arial"/>
                <w:bCs/>
                <w:sz w:val="30"/>
                <w:szCs w:val="30"/>
              </w:rPr>
            </w:pPr>
            <w:r>
              <w:rPr>
                <w:rFonts w:ascii="仿宋" w:hAnsi="仿宋" w:eastAsia="仿宋" w:cs="Arial"/>
                <w:bCs/>
                <w:sz w:val="30"/>
                <w:szCs w:val="30"/>
              </w:rPr>
              <w:t>包含</w:t>
            </w:r>
            <w:r>
              <w:rPr>
                <w:rFonts w:hint="eastAsia" w:ascii="仿宋" w:hAnsi="仿宋" w:eastAsia="仿宋" w:cs="Arial"/>
                <w:bCs/>
                <w:sz w:val="30"/>
                <w:szCs w:val="30"/>
              </w:rPr>
              <w:t>售后</w:t>
            </w:r>
            <w:r>
              <w:rPr>
                <w:rFonts w:ascii="仿宋" w:hAnsi="仿宋" w:eastAsia="仿宋" w:cs="Arial"/>
                <w:bCs/>
                <w:sz w:val="30"/>
                <w:szCs w:val="30"/>
              </w:rPr>
              <w:t>服务、检验等所有费用。</w:t>
            </w:r>
          </w:p>
        </w:tc>
      </w:tr>
      <w:tr w14:paraId="0A86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trPr>
        <w:tc>
          <w:tcPr>
            <w:tcW w:w="9747" w:type="dxa"/>
            <w:gridSpan w:val="6"/>
            <w:tcBorders>
              <w:top w:val="single" w:color="auto" w:sz="4" w:space="0"/>
              <w:left w:val="single" w:color="auto" w:sz="4" w:space="0"/>
              <w:bottom w:val="single" w:color="auto" w:sz="4" w:space="0"/>
            </w:tcBorders>
            <w:vAlign w:val="center"/>
          </w:tcPr>
          <w:p w14:paraId="1F9BA9C6">
            <w:pPr>
              <w:spacing w:line="360" w:lineRule="exact"/>
              <w:jc w:val="left"/>
              <w:rPr>
                <w:rFonts w:ascii="仿宋" w:hAnsi="仿宋" w:eastAsia="仿宋" w:cs="Arial"/>
                <w:bCs/>
                <w:sz w:val="30"/>
                <w:szCs w:val="30"/>
              </w:rPr>
            </w:pPr>
            <w:r>
              <w:rPr>
                <w:rFonts w:hint="eastAsia" w:ascii="仿宋" w:hAnsi="仿宋" w:eastAsia="仿宋" w:cs="Arial"/>
                <w:bCs/>
                <w:sz w:val="30"/>
                <w:szCs w:val="30"/>
              </w:rPr>
              <w:t>服务交付时间：合同签订之日起</w:t>
            </w:r>
            <w:r>
              <w:rPr>
                <w:rFonts w:hint="eastAsia" w:ascii="仿宋" w:hAnsi="仿宋" w:eastAsia="仿宋" w:cs="Arial"/>
                <w:bCs/>
                <w:sz w:val="30"/>
                <w:szCs w:val="30"/>
                <w:lang w:val="en-US" w:eastAsia="zh-CN"/>
              </w:rPr>
              <w:t xml:space="preserve"> </w:t>
            </w:r>
            <w:r>
              <w:rPr>
                <w:rFonts w:hint="eastAsia" w:ascii="仿宋" w:hAnsi="仿宋" w:eastAsia="仿宋" w:cs="Arial"/>
                <w:bCs/>
                <w:sz w:val="30"/>
                <w:szCs w:val="30"/>
                <w:u w:val="single"/>
                <w:lang w:val="en-US" w:eastAsia="zh-CN"/>
              </w:rPr>
              <w:t xml:space="preserve">    </w:t>
            </w:r>
            <w:r>
              <w:rPr>
                <w:rFonts w:hint="eastAsia" w:ascii="仿宋" w:hAnsi="仿宋" w:eastAsia="仿宋" w:cs="Arial"/>
                <w:bCs/>
                <w:sz w:val="30"/>
                <w:szCs w:val="30"/>
              </w:rPr>
              <w:t>日内</w:t>
            </w:r>
            <w:r>
              <w:rPr>
                <w:rFonts w:hint="eastAsia" w:ascii="仿宋" w:hAnsi="仿宋" w:eastAsia="仿宋" w:cs="Arial"/>
                <w:bCs/>
                <w:sz w:val="30"/>
                <w:szCs w:val="30"/>
                <w:lang w:val="en-US" w:eastAsia="zh-CN"/>
              </w:rPr>
              <w:t>交付使用账号及相关</w:t>
            </w:r>
            <w:r>
              <w:rPr>
                <w:rFonts w:hint="eastAsia" w:ascii="仿宋" w:hAnsi="仿宋" w:eastAsia="仿宋" w:cs="Arial"/>
                <w:bCs/>
                <w:sz w:val="30"/>
                <w:szCs w:val="30"/>
              </w:rPr>
              <w:t>服务内容。</w:t>
            </w:r>
          </w:p>
          <w:p w14:paraId="287A322F">
            <w:pPr>
              <w:spacing w:line="360" w:lineRule="exact"/>
              <w:jc w:val="left"/>
              <w:rPr>
                <w:rFonts w:ascii="仿宋" w:hAnsi="仿宋" w:eastAsia="仿宋" w:cs="Arial"/>
                <w:bCs/>
                <w:sz w:val="30"/>
                <w:szCs w:val="30"/>
              </w:rPr>
            </w:pPr>
            <w:r>
              <w:rPr>
                <w:rFonts w:hint="eastAsia" w:ascii="仿宋" w:hAnsi="仿宋" w:eastAsia="仿宋" w:cs="Arial"/>
                <w:bCs/>
                <w:sz w:val="30"/>
                <w:szCs w:val="30"/>
              </w:rPr>
              <w:t>服务期：自</w:t>
            </w:r>
            <w:r>
              <w:rPr>
                <w:rFonts w:hint="eastAsia" w:ascii="仿宋" w:hAnsi="仿宋" w:eastAsia="仿宋" w:cs="Arial"/>
                <w:bCs/>
                <w:sz w:val="30"/>
                <w:szCs w:val="30"/>
                <w:lang w:val="en-US" w:eastAsia="zh-CN"/>
              </w:rPr>
              <w:t>交付使用账号及相关</w:t>
            </w:r>
            <w:r>
              <w:rPr>
                <w:rFonts w:hint="eastAsia" w:ascii="仿宋" w:hAnsi="仿宋" w:eastAsia="仿宋" w:cs="Arial"/>
                <w:bCs/>
                <w:sz w:val="30"/>
                <w:szCs w:val="30"/>
              </w:rPr>
              <w:t>服务内容之日起</w:t>
            </w:r>
            <w:r>
              <w:rPr>
                <w:rFonts w:hint="eastAsia" w:ascii="仿宋" w:hAnsi="仿宋" w:eastAsia="仿宋" w:cs="Arial"/>
                <w:bCs/>
                <w:sz w:val="30"/>
                <w:szCs w:val="30"/>
                <w:u w:val="single"/>
                <w:lang w:val="en-US" w:eastAsia="zh-CN"/>
              </w:rPr>
              <w:t xml:space="preserve">   </w:t>
            </w:r>
            <w:r>
              <w:rPr>
                <w:rFonts w:hint="eastAsia" w:ascii="仿宋" w:hAnsi="仿宋" w:eastAsia="仿宋" w:cs="Arial"/>
                <w:bCs/>
                <w:sz w:val="30"/>
                <w:szCs w:val="30"/>
                <w:lang w:eastAsia="zh-CN"/>
              </w:rPr>
              <w:t>个月</w:t>
            </w:r>
            <w:r>
              <w:rPr>
                <w:rFonts w:hint="eastAsia" w:ascii="仿宋" w:hAnsi="仿宋" w:eastAsia="仿宋" w:cs="Arial"/>
                <w:bCs/>
                <w:sz w:val="30"/>
                <w:szCs w:val="30"/>
              </w:rPr>
              <w:t>。</w:t>
            </w:r>
          </w:p>
          <w:p w14:paraId="40F3B5C7">
            <w:pPr>
              <w:spacing w:line="360" w:lineRule="exact"/>
              <w:jc w:val="left"/>
              <w:rPr>
                <w:rFonts w:cs="Times New Roman"/>
                <w:color w:val="auto"/>
                <w:sz w:val="21"/>
                <w:szCs w:val="21"/>
              </w:rPr>
            </w:pPr>
            <w:r>
              <w:rPr>
                <w:rFonts w:hint="eastAsia" w:ascii="仿宋" w:hAnsi="仿宋" w:eastAsia="仿宋" w:cs="Arial"/>
                <w:bCs/>
                <w:sz w:val="30"/>
                <w:szCs w:val="30"/>
              </w:rPr>
              <w:t>质保期：自</w:t>
            </w:r>
            <w:r>
              <w:rPr>
                <w:rFonts w:hint="eastAsia" w:ascii="仿宋" w:hAnsi="仿宋" w:eastAsia="仿宋" w:cs="Arial"/>
                <w:bCs/>
                <w:sz w:val="30"/>
                <w:szCs w:val="30"/>
                <w:lang w:val="en-US" w:eastAsia="zh-CN"/>
              </w:rPr>
              <w:t>交付使用账号及相关</w:t>
            </w:r>
            <w:r>
              <w:rPr>
                <w:rFonts w:hint="eastAsia" w:ascii="仿宋" w:hAnsi="仿宋" w:eastAsia="仿宋" w:cs="Arial"/>
                <w:bCs/>
                <w:sz w:val="30"/>
                <w:szCs w:val="30"/>
              </w:rPr>
              <w:t>服务内容之日起</w:t>
            </w:r>
            <w:r>
              <w:rPr>
                <w:rFonts w:hint="eastAsia" w:ascii="仿宋" w:hAnsi="仿宋" w:eastAsia="仿宋" w:cs="Arial"/>
                <w:bCs/>
                <w:sz w:val="30"/>
                <w:szCs w:val="30"/>
                <w:u w:val="single"/>
                <w:lang w:val="en-US" w:eastAsia="zh-CN"/>
              </w:rPr>
              <w:t xml:space="preserve">   </w:t>
            </w:r>
            <w:r>
              <w:rPr>
                <w:rFonts w:hint="eastAsia" w:ascii="仿宋" w:hAnsi="仿宋" w:eastAsia="仿宋" w:cs="Arial"/>
                <w:bCs/>
                <w:sz w:val="30"/>
                <w:szCs w:val="30"/>
                <w:lang w:val="en-US" w:eastAsia="zh-CN"/>
              </w:rPr>
              <w:t>个月</w:t>
            </w:r>
            <w:r>
              <w:rPr>
                <w:rFonts w:hint="eastAsia" w:ascii="仿宋" w:hAnsi="仿宋" w:eastAsia="仿宋" w:cs="Arial"/>
                <w:bCs/>
                <w:sz w:val="30"/>
                <w:szCs w:val="30"/>
              </w:rPr>
              <w:t>。</w:t>
            </w:r>
            <w:r>
              <w:rPr>
                <w:rFonts w:hint="eastAsia" w:cs="Times New Roman"/>
                <w:color w:val="auto"/>
                <w:sz w:val="21"/>
                <w:szCs w:val="21"/>
              </w:rPr>
              <w:t xml:space="preserve"> </w:t>
            </w:r>
          </w:p>
          <w:p w14:paraId="38039458">
            <w:pPr>
              <w:pStyle w:val="7"/>
            </w:pPr>
          </w:p>
        </w:tc>
      </w:tr>
    </w:tbl>
    <w:p w14:paraId="39236DAF">
      <w:pPr>
        <w:spacing w:line="500" w:lineRule="exact"/>
        <w:rPr>
          <w:rFonts w:ascii="仿宋" w:hAnsi="仿宋" w:eastAsia="仿宋" w:cs="Arial"/>
          <w:sz w:val="30"/>
          <w:szCs w:val="30"/>
          <w:u w:val="single"/>
        </w:rPr>
      </w:pPr>
      <w:r>
        <w:rPr>
          <w:rFonts w:ascii="仿宋" w:hAnsi="仿宋" w:eastAsia="仿宋" w:cs="Arial"/>
          <w:sz w:val="30"/>
          <w:szCs w:val="30"/>
        </w:rPr>
        <w:t>报价人单位（公章）：</w:t>
      </w:r>
      <w:r>
        <w:rPr>
          <w:rFonts w:ascii="仿宋" w:hAnsi="仿宋" w:eastAsia="仿宋" w:cs="Arial"/>
          <w:sz w:val="30"/>
          <w:szCs w:val="30"/>
          <w:u w:val="single"/>
        </w:rPr>
        <w:t xml:space="preserve">      </w:t>
      </w:r>
      <w:r>
        <w:rPr>
          <w:rFonts w:hint="eastAsia" w:ascii="仿宋" w:hAnsi="仿宋" w:eastAsia="仿宋" w:cs="Arial"/>
          <w:sz w:val="30"/>
          <w:szCs w:val="30"/>
          <w:u w:val="single"/>
        </w:rPr>
        <w:t xml:space="preserve">     </w:t>
      </w:r>
      <w:r>
        <w:rPr>
          <w:rFonts w:ascii="仿宋" w:hAnsi="仿宋" w:eastAsia="仿宋" w:cs="Arial"/>
          <w:sz w:val="30"/>
          <w:szCs w:val="30"/>
          <w:u w:val="single"/>
        </w:rPr>
        <w:t xml:space="preserve">    </w:t>
      </w:r>
    </w:p>
    <w:p w14:paraId="7D3BDFAA">
      <w:pPr>
        <w:spacing w:line="500" w:lineRule="exact"/>
        <w:rPr>
          <w:rFonts w:ascii="仿宋" w:hAnsi="仿宋" w:eastAsia="仿宋" w:cs="Arial"/>
          <w:sz w:val="30"/>
          <w:szCs w:val="30"/>
          <w:u w:val="single"/>
        </w:rPr>
      </w:pPr>
      <w:r>
        <w:rPr>
          <w:rFonts w:hint="eastAsia" w:ascii="仿宋" w:hAnsi="仿宋" w:eastAsia="仿宋" w:cs="Arial"/>
          <w:sz w:val="30"/>
          <w:szCs w:val="30"/>
        </w:rPr>
        <w:t>法定代表人（负责人）或授权代表（签字）:</w:t>
      </w:r>
      <w:r>
        <w:rPr>
          <w:rFonts w:ascii="仿宋" w:hAnsi="仿宋" w:eastAsia="仿宋" w:cs="Arial"/>
          <w:sz w:val="30"/>
          <w:szCs w:val="30"/>
          <w:u w:val="single"/>
        </w:rPr>
        <w:t xml:space="preserve">                          </w:t>
      </w:r>
    </w:p>
    <w:p w14:paraId="77D9C92A">
      <w:pPr>
        <w:ind w:left="5250" w:leftChars="2500"/>
      </w:pPr>
    </w:p>
    <w:p w14:paraId="00658E66">
      <w:pPr>
        <w:spacing w:after="120"/>
        <w:jc w:val="left"/>
        <w:rPr>
          <w:rFonts w:ascii="宋体" w:hAnsi="宋体" w:cs="宋体"/>
          <w:b/>
          <w:sz w:val="28"/>
        </w:rPr>
      </w:pPr>
    </w:p>
    <w:p w14:paraId="252E2B52">
      <w:pPr>
        <w:spacing w:after="120"/>
        <w:jc w:val="left"/>
        <w:rPr>
          <w:rFonts w:ascii="宋体" w:hAnsi="宋体" w:cs="宋体"/>
          <w:b/>
          <w:sz w:val="28"/>
        </w:rPr>
      </w:pPr>
    </w:p>
    <w:p w14:paraId="10A83F2D">
      <w:pPr>
        <w:spacing w:after="120"/>
        <w:jc w:val="left"/>
        <w:rPr>
          <w:rFonts w:ascii="宋体" w:hAnsi="宋体" w:cs="宋体"/>
          <w:b/>
          <w:sz w:val="28"/>
        </w:rPr>
      </w:pPr>
    </w:p>
    <w:p w14:paraId="27D93491">
      <w:pPr>
        <w:spacing w:after="120"/>
        <w:jc w:val="left"/>
        <w:rPr>
          <w:rFonts w:ascii="宋体" w:hAnsi="宋体" w:cs="宋体"/>
          <w:b/>
          <w:sz w:val="28"/>
        </w:rPr>
      </w:pPr>
    </w:p>
    <w:p w14:paraId="5C0FA157">
      <w:pPr>
        <w:spacing w:after="120"/>
        <w:jc w:val="left"/>
        <w:rPr>
          <w:rFonts w:ascii="宋体" w:hAnsi="宋体" w:cs="宋体"/>
          <w:b/>
          <w:sz w:val="28"/>
        </w:rPr>
      </w:pPr>
    </w:p>
    <w:p w14:paraId="5939ED90">
      <w:pPr>
        <w:spacing w:after="120"/>
        <w:jc w:val="left"/>
        <w:rPr>
          <w:rFonts w:ascii="宋体" w:hAnsi="宋体" w:cs="宋体"/>
          <w:b/>
          <w:sz w:val="28"/>
        </w:rPr>
      </w:pPr>
    </w:p>
    <w:p w14:paraId="12A1BD80">
      <w:pPr>
        <w:pStyle w:val="7"/>
      </w:pPr>
    </w:p>
    <w:p w14:paraId="468BC893">
      <w:pPr>
        <w:pStyle w:val="7"/>
      </w:pPr>
    </w:p>
    <w:p w14:paraId="2AD556FE">
      <w:pPr>
        <w:pStyle w:val="7"/>
      </w:pPr>
    </w:p>
    <w:p w14:paraId="0CA2AA1B">
      <w:pPr>
        <w:spacing w:after="120"/>
        <w:jc w:val="left"/>
        <w:rPr>
          <w:rFonts w:ascii="宋体" w:hAnsi="宋体" w:cs="宋体"/>
        </w:rPr>
      </w:pPr>
      <w:r>
        <w:rPr>
          <w:rFonts w:hint="eastAsia" w:ascii="宋体" w:hAnsi="宋体" w:cs="宋体"/>
          <w:b/>
          <w:sz w:val="28"/>
        </w:rPr>
        <w:t>2.商务、技术响应、偏离情况说明表</w:t>
      </w:r>
    </w:p>
    <w:p w14:paraId="294E4E79">
      <w:pPr>
        <w:spacing w:before="156" w:beforeLines="50" w:after="156" w:afterLines="50" w:line="360" w:lineRule="exact"/>
        <w:rPr>
          <w:rFonts w:ascii="宋体" w:hAnsi="宋体"/>
          <w:sz w:val="28"/>
        </w:rPr>
      </w:pPr>
      <w:r>
        <w:rPr>
          <w:rFonts w:hint="eastAsia" w:ascii="宋体" w:hAnsi="宋体"/>
          <w:sz w:val="28"/>
        </w:rPr>
        <w:t>项目名称：</w:t>
      </w:r>
      <w:r>
        <w:rPr>
          <w:rFonts w:hint="eastAsia" w:ascii="宋体" w:hAnsi="宋体"/>
          <w:sz w:val="28"/>
          <w:u w:val="single"/>
        </w:rPr>
        <w:t xml:space="preserve">                       </w:t>
      </w:r>
      <w:r>
        <w:rPr>
          <w:rFonts w:hint="eastAsia" w:ascii="宋体" w:hAnsi="宋体"/>
          <w:sz w:val="28"/>
        </w:rPr>
        <w:t xml:space="preserve"> </w:t>
      </w:r>
    </w:p>
    <w:p w14:paraId="3DBF8718">
      <w:pPr>
        <w:spacing w:before="156" w:beforeLines="50" w:after="156" w:afterLines="50" w:line="360" w:lineRule="exact"/>
        <w:rPr>
          <w:rFonts w:ascii="宋体" w:hAnsi="宋体"/>
          <w:sz w:val="28"/>
        </w:rPr>
      </w:pPr>
      <w:r>
        <w:rPr>
          <w:rFonts w:hint="eastAsia" w:ascii="宋体" w:hAnsi="宋体"/>
          <w:sz w:val="28"/>
        </w:rPr>
        <w:t>项目编号：</w:t>
      </w:r>
      <w:r>
        <w:rPr>
          <w:rFonts w:hint="eastAsia" w:ascii="宋体" w:hAnsi="宋体"/>
          <w:sz w:val="28"/>
          <w:u w:val="single"/>
        </w:rPr>
        <w:t xml:space="preserve">                       </w:t>
      </w:r>
      <w:r>
        <w:rPr>
          <w:rFonts w:hint="eastAsia" w:ascii="宋体" w:hAnsi="宋体"/>
          <w:sz w:val="28"/>
        </w:rPr>
        <w:t xml:space="preserve"> </w:t>
      </w:r>
    </w:p>
    <w:p w14:paraId="19671706">
      <w:pPr>
        <w:spacing w:before="156" w:beforeLines="50" w:after="156" w:afterLines="50" w:line="360" w:lineRule="exact"/>
        <w:rPr>
          <w:rFonts w:ascii="宋体" w:hAnsi="宋体"/>
          <w:sz w:val="28"/>
          <w:u w:val="single"/>
        </w:rPr>
      </w:pPr>
      <w:r>
        <w:rPr>
          <w:rFonts w:hint="eastAsia" w:ascii="宋体" w:hAnsi="宋体"/>
          <w:sz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06"/>
        <w:gridCol w:w="2809"/>
        <w:gridCol w:w="2945"/>
        <w:gridCol w:w="1464"/>
        <w:gridCol w:w="1361"/>
      </w:tblGrid>
      <w:tr w14:paraId="24A0AE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4" w:space="0"/>
              <w:left w:val="single" w:color="auto" w:sz="4" w:space="0"/>
              <w:bottom w:val="single" w:color="auto" w:sz="6" w:space="0"/>
              <w:right w:val="single" w:color="auto" w:sz="6" w:space="0"/>
            </w:tcBorders>
            <w:vAlign w:val="center"/>
          </w:tcPr>
          <w:p w14:paraId="15669E56">
            <w:pPr>
              <w:adjustRightInd w:val="0"/>
              <w:snapToGrid w:val="0"/>
              <w:spacing w:line="300" w:lineRule="auto"/>
              <w:outlineLvl w:val="0"/>
              <w:rPr>
                <w:rFonts w:ascii="宋体" w:hAnsi="宋体"/>
                <w:sz w:val="24"/>
                <w:szCs w:val="24"/>
              </w:rPr>
            </w:pPr>
            <w:bookmarkStart w:id="6" w:name="_Toc254970588"/>
            <w:bookmarkStart w:id="7" w:name="_Toc173211900"/>
            <w:bookmarkStart w:id="8" w:name="_Toc173066401"/>
            <w:bookmarkStart w:id="9" w:name="_Toc254970729"/>
            <w:bookmarkStart w:id="10" w:name="_Toc171349578"/>
            <w:bookmarkStart w:id="11" w:name="_Toc405905876"/>
            <w:r>
              <w:rPr>
                <w:rFonts w:hint="eastAsia" w:ascii="宋体" w:hAnsi="宋体"/>
                <w:sz w:val="24"/>
              </w:rPr>
              <w:t>序号</w:t>
            </w:r>
            <w:bookmarkEnd w:id="6"/>
            <w:bookmarkEnd w:id="7"/>
            <w:bookmarkEnd w:id="8"/>
            <w:bookmarkEnd w:id="9"/>
            <w:bookmarkEnd w:id="10"/>
            <w:bookmarkEnd w:id="11"/>
          </w:p>
        </w:tc>
        <w:tc>
          <w:tcPr>
            <w:tcW w:w="2809" w:type="dxa"/>
            <w:tcBorders>
              <w:top w:val="single" w:color="auto" w:sz="4" w:space="0"/>
              <w:left w:val="single" w:color="auto" w:sz="6" w:space="0"/>
              <w:bottom w:val="single" w:color="auto" w:sz="6" w:space="0"/>
              <w:right w:val="single" w:color="auto" w:sz="6" w:space="0"/>
            </w:tcBorders>
            <w:vAlign w:val="center"/>
          </w:tcPr>
          <w:p w14:paraId="3007F785">
            <w:pPr>
              <w:jc w:val="center"/>
              <w:rPr>
                <w:rFonts w:ascii="宋体" w:hAnsi="宋体" w:cs="宋体"/>
                <w:kern w:val="0"/>
                <w:sz w:val="24"/>
              </w:rPr>
            </w:pPr>
            <w:r>
              <w:rPr>
                <w:rFonts w:hint="eastAsia" w:ascii="宋体" w:hAnsi="宋体" w:cs="宋体"/>
                <w:kern w:val="0"/>
                <w:sz w:val="24"/>
              </w:rPr>
              <w:t>采购参数要求</w:t>
            </w:r>
          </w:p>
        </w:tc>
        <w:tc>
          <w:tcPr>
            <w:tcW w:w="2945" w:type="dxa"/>
            <w:tcBorders>
              <w:top w:val="single" w:color="auto" w:sz="4" w:space="0"/>
              <w:left w:val="single" w:color="auto" w:sz="6" w:space="0"/>
              <w:bottom w:val="single" w:color="auto" w:sz="6" w:space="0"/>
              <w:right w:val="single" w:color="auto" w:sz="6" w:space="0"/>
            </w:tcBorders>
            <w:vAlign w:val="center"/>
          </w:tcPr>
          <w:p w14:paraId="3C24A31D">
            <w:pPr>
              <w:ind w:right="23" w:rightChars="11"/>
              <w:jc w:val="center"/>
              <w:rPr>
                <w:rFonts w:ascii="宋体" w:hAnsi="宋体" w:cs="宋体"/>
                <w:kern w:val="0"/>
                <w:sz w:val="24"/>
              </w:rPr>
            </w:pPr>
            <w:r>
              <w:rPr>
                <w:rFonts w:hint="eastAsia" w:ascii="宋体" w:hAnsi="宋体" w:cs="宋体"/>
                <w:kern w:val="0"/>
                <w:sz w:val="24"/>
              </w:rPr>
              <w:t>报价人具体响应</w:t>
            </w:r>
          </w:p>
        </w:tc>
        <w:tc>
          <w:tcPr>
            <w:tcW w:w="1464" w:type="dxa"/>
            <w:tcBorders>
              <w:top w:val="single" w:color="auto" w:sz="4" w:space="0"/>
              <w:left w:val="single" w:color="auto" w:sz="6" w:space="0"/>
              <w:bottom w:val="single" w:color="auto" w:sz="6" w:space="0"/>
              <w:right w:val="single" w:color="auto" w:sz="6" w:space="0"/>
            </w:tcBorders>
            <w:vAlign w:val="center"/>
          </w:tcPr>
          <w:p w14:paraId="3A959388">
            <w:pPr>
              <w:adjustRightInd w:val="0"/>
              <w:snapToGrid w:val="0"/>
              <w:spacing w:line="300" w:lineRule="auto"/>
              <w:jc w:val="center"/>
              <w:outlineLvl w:val="0"/>
              <w:rPr>
                <w:rFonts w:ascii="宋体" w:hAnsi="宋体"/>
                <w:sz w:val="24"/>
                <w:szCs w:val="24"/>
              </w:rPr>
            </w:pPr>
            <w:bookmarkStart w:id="12" w:name="_Toc171349581"/>
            <w:bookmarkStart w:id="13" w:name="_Toc173066404"/>
            <w:bookmarkStart w:id="14" w:name="_Toc254970732"/>
            <w:bookmarkStart w:id="15" w:name="_Toc173211903"/>
            <w:bookmarkStart w:id="16" w:name="_Toc254970591"/>
            <w:bookmarkStart w:id="17" w:name="_Toc405905879"/>
            <w:r>
              <w:rPr>
                <w:rFonts w:hint="eastAsia" w:ascii="宋体" w:hAnsi="宋体"/>
                <w:sz w:val="24"/>
              </w:rPr>
              <w:t>响应/偏离</w:t>
            </w:r>
            <w:bookmarkEnd w:id="12"/>
            <w:bookmarkEnd w:id="13"/>
            <w:bookmarkEnd w:id="14"/>
            <w:bookmarkEnd w:id="15"/>
            <w:bookmarkEnd w:id="16"/>
            <w:bookmarkEnd w:id="17"/>
          </w:p>
        </w:tc>
        <w:tc>
          <w:tcPr>
            <w:tcW w:w="1361" w:type="dxa"/>
            <w:tcBorders>
              <w:top w:val="single" w:color="auto" w:sz="4" w:space="0"/>
              <w:left w:val="single" w:color="auto" w:sz="6" w:space="0"/>
              <w:bottom w:val="single" w:color="auto" w:sz="6" w:space="0"/>
              <w:right w:val="single" w:color="auto" w:sz="4" w:space="0"/>
            </w:tcBorders>
            <w:vAlign w:val="center"/>
          </w:tcPr>
          <w:p w14:paraId="5B32A766">
            <w:pPr>
              <w:adjustRightInd w:val="0"/>
              <w:snapToGrid w:val="0"/>
              <w:spacing w:line="300" w:lineRule="auto"/>
              <w:jc w:val="center"/>
              <w:outlineLvl w:val="0"/>
              <w:rPr>
                <w:rFonts w:ascii="宋体" w:hAnsi="宋体"/>
                <w:sz w:val="24"/>
                <w:szCs w:val="24"/>
              </w:rPr>
            </w:pPr>
            <w:bookmarkStart w:id="18" w:name="_Toc254970592"/>
            <w:bookmarkStart w:id="19" w:name="_Toc405905880"/>
            <w:bookmarkStart w:id="20" w:name="_Toc254970733"/>
            <w:bookmarkStart w:id="21" w:name="_Toc173066405"/>
            <w:bookmarkStart w:id="22" w:name="_Toc173211904"/>
            <w:bookmarkStart w:id="23" w:name="_Toc171349582"/>
            <w:r>
              <w:rPr>
                <w:rFonts w:hint="eastAsia" w:ascii="宋体" w:hAnsi="宋体"/>
                <w:sz w:val="24"/>
              </w:rPr>
              <w:t>说明</w:t>
            </w:r>
            <w:bookmarkEnd w:id="18"/>
            <w:bookmarkEnd w:id="19"/>
            <w:bookmarkEnd w:id="20"/>
            <w:bookmarkEnd w:id="21"/>
            <w:bookmarkEnd w:id="22"/>
            <w:bookmarkEnd w:id="23"/>
            <w:r>
              <w:rPr>
                <w:rFonts w:hint="eastAsia" w:ascii="宋体" w:hAnsi="宋体" w:cs="宋体"/>
              </w:rPr>
              <w:t>功能截图、相关证书复印件、检测报告所在响应文件页码（如有）</w:t>
            </w:r>
          </w:p>
        </w:tc>
      </w:tr>
      <w:tr w14:paraId="1894D3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56E63FD7">
            <w:pPr>
              <w:adjustRightInd w:val="0"/>
              <w:snapToGrid w:val="0"/>
              <w:spacing w:line="360" w:lineRule="auto"/>
              <w:jc w:val="center"/>
              <w:outlineLvl w:val="0"/>
              <w:rPr>
                <w:rFonts w:ascii="宋体" w:hAnsi="宋体"/>
                <w:sz w:val="24"/>
                <w:szCs w:val="24"/>
              </w:rPr>
            </w:pPr>
            <w:bookmarkStart w:id="24" w:name="_Toc405905881"/>
            <w:bookmarkStart w:id="25" w:name="_Toc171349583"/>
            <w:r>
              <w:rPr>
                <w:rFonts w:hint="eastAsia" w:ascii="宋体" w:hAnsi="宋体"/>
                <w:sz w:val="24"/>
              </w:rPr>
              <w:t>商务部分</w:t>
            </w:r>
            <w:bookmarkEnd w:id="24"/>
            <w:bookmarkEnd w:id="25"/>
          </w:p>
        </w:tc>
      </w:tr>
      <w:tr w14:paraId="535B8B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9975195">
            <w:pPr>
              <w:adjustRightInd w:val="0"/>
              <w:snapToGrid w:val="0"/>
              <w:spacing w:line="360" w:lineRule="auto"/>
              <w:jc w:val="center"/>
              <w:outlineLvl w:val="0"/>
              <w:rPr>
                <w:rFonts w:ascii="宋体" w:hAnsi="宋体"/>
                <w:sz w:val="24"/>
                <w:szCs w:val="24"/>
              </w:rPr>
            </w:pPr>
            <w:bookmarkStart w:id="26" w:name="_Toc173066406"/>
            <w:bookmarkStart w:id="27" w:name="_Toc171349584"/>
            <w:bookmarkStart w:id="28" w:name="_Toc173211905"/>
            <w:bookmarkStart w:id="29" w:name="_Toc254970593"/>
            <w:bookmarkStart w:id="30" w:name="_Toc405905882"/>
            <w:bookmarkStart w:id="31" w:name="_Toc254970734"/>
            <w:r>
              <w:rPr>
                <w:rFonts w:hint="eastAsia" w:ascii="宋体" w:hAnsi="宋体"/>
                <w:sz w:val="24"/>
              </w:rPr>
              <w:t>1</w:t>
            </w:r>
            <w:bookmarkEnd w:id="26"/>
            <w:bookmarkEnd w:id="27"/>
            <w:bookmarkEnd w:id="28"/>
            <w:bookmarkEnd w:id="29"/>
            <w:bookmarkEnd w:id="30"/>
            <w:bookmarkEnd w:id="31"/>
          </w:p>
        </w:tc>
        <w:tc>
          <w:tcPr>
            <w:tcW w:w="2809" w:type="dxa"/>
            <w:tcBorders>
              <w:top w:val="single" w:color="auto" w:sz="6" w:space="0"/>
              <w:left w:val="single" w:color="auto" w:sz="6" w:space="0"/>
              <w:bottom w:val="single" w:color="auto" w:sz="6" w:space="0"/>
              <w:right w:val="single" w:color="auto" w:sz="6" w:space="0"/>
            </w:tcBorders>
            <w:vAlign w:val="center"/>
          </w:tcPr>
          <w:p w14:paraId="390DC909">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07863D51">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1B57EF7F">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55E9F07D">
            <w:pPr>
              <w:adjustRightInd w:val="0"/>
              <w:snapToGrid w:val="0"/>
              <w:spacing w:line="360" w:lineRule="auto"/>
              <w:jc w:val="center"/>
              <w:outlineLvl w:val="0"/>
              <w:rPr>
                <w:rFonts w:ascii="宋体" w:hAnsi="宋体"/>
                <w:sz w:val="24"/>
                <w:szCs w:val="24"/>
              </w:rPr>
            </w:pPr>
          </w:p>
        </w:tc>
      </w:tr>
      <w:tr w14:paraId="726D2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254D71B1">
            <w:pPr>
              <w:adjustRightInd w:val="0"/>
              <w:snapToGrid w:val="0"/>
              <w:spacing w:line="360" w:lineRule="auto"/>
              <w:jc w:val="center"/>
              <w:outlineLvl w:val="0"/>
              <w:rPr>
                <w:rFonts w:ascii="宋体" w:hAnsi="宋体"/>
                <w:sz w:val="24"/>
                <w:szCs w:val="24"/>
              </w:rPr>
            </w:pPr>
            <w:bookmarkStart w:id="32" w:name="_Toc405905883"/>
            <w:bookmarkStart w:id="33" w:name="_Toc173211906"/>
            <w:bookmarkStart w:id="34" w:name="_Toc254970594"/>
            <w:bookmarkStart w:id="35" w:name="_Toc173066407"/>
            <w:bookmarkStart w:id="36" w:name="_Toc171349585"/>
            <w:bookmarkStart w:id="37" w:name="_Toc254970735"/>
            <w:r>
              <w:rPr>
                <w:rFonts w:hint="eastAsia" w:ascii="宋体" w:hAnsi="宋体"/>
                <w:sz w:val="24"/>
              </w:rPr>
              <w:t>2</w:t>
            </w:r>
            <w:bookmarkEnd w:id="32"/>
            <w:bookmarkEnd w:id="33"/>
            <w:bookmarkEnd w:id="34"/>
            <w:bookmarkEnd w:id="35"/>
            <w:bookmarkEnd w:id="36"/>
            <w:bookmarkEnd w:id="37"/>
          </w:p>
        </w:tc>
        <w:tc>
          <w:tcPr>
            <w:tcW w:w="2809" w:type="dxa"/>
            <w:tcBorders>
              <w:top w:val="single" w:color="auto" w:sz="6" w:space="0"/>
              <w:left w:val="single" w:color="auto" w:sz="6" w:space="0"/>
              <w:bottom w:val="single" w:color="auto" w:sz="6" w:space="0"/>
              <w:right w:val="single" w:color="auto" w:sz="6" w:space="0"/>
            </w:tcBorders>
            <w:vAlign w:val="center"/>
          </w:tcPr>
          <w:p w14:paraId="23776AC3">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3358204C">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F40306">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0F29F8A4">
            <w:pPr>
              <w:adjustRightInd w:val="0"/>
              <w:snapToGrid w:val="0"/>
              <w:spacing w:line="360" w:lineRule="auto"/>
              <w:jc w:val="center"/>
              <w:outlineLvl w:val="0"/>
              <w:rPr>
                <w:rFonts w:ascii="宋体" w:hAnsi="宋体"/>
                <w:sz w:val="24"/>
                <w:szCs w:val="24"/>
              </w:rPr>
            </w:pPr>
          </w:p>
        </w:tc>
      </w:tr>
      <w:tr w14:paraId="29BF9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5105EE4">
            <w:pPr>
              <w:adjustRightInd w:val="0"/>
              <w:snapToGrid w:val="0"/>
              <w:spacing w:line="360" w:lineRule="auto"/>
              <w:jc w:val="center"/>
              <w:outlineLvl w:val="0"/>
              <w:rPr>
                <w:rFonts w:ascii="宋体" w:hAnsi="宋体"/>
                <w:sz w:val="24"/>
                <w:szCs w:val="24"/>
              </w:rPr>
            </w:pPr>
            <w:bookmarkStart w:id="38" w:name="_Toc171349586"/>
            <w:bookmarkStart w:id="39" w:name="_Toc173211907"/>
            <w:bookmarkStart w:id="40" w:name="_Toc405905884"/>
            <w:bookmarkStart w:id="41" w:name="_Toc254970595"/>
            <w:bookmarkStart w:id="42" w:name="_Toc173066408"/>
            <w:bookmarkStart w:id="43" w:name="_Toc254970736"/>
            <w:r>
              <w:rPr>
                <w:rFonts w:hint="eastAsia" w:ascii="宋体" w:hAnsi="宋体"/>
                <w:sz w:val="24"/>
              </w:rPr>
              <w:t>3</w:t>
            </w:r>
            <w:bookmarkEnd w:id="38"/>
            <w:bookmarkEnd w:id="39"/>
            <w:bookmarkEnd w:id="40"/>
            <w:bookmarkEnd w:id="41"/>
            <w:bookmarkEnd w:id="42"/>
            <w:bookmarkEnd w:id="43"/>
          </w:p>
        </w:tc>
        <w:tc>
          <w:tcPr>
            <w:tcW w:w="2809" w:type="dxa"/>
            <w:tcBorders>
              <w:top w:val="single" w:color="auto" w:sz="6" w:space="0"/>
              <w:left w:val="single" w:color="auto" w:sz="6" w:space="0"/>
              <w:bottom w:val="single" w:color="auto" w:sz="6" w:space="0"/>
              <w:right w:val="single" w:color="auto" w:sz="6" w:space="0"/>
            </w:tcBorders>
            <w:vAlign w:val="center"/>
          </w:tcPr>
          <w:p w14:paraId="2AD473B8">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2FE462AC">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8825DBB">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05C6426">
            <w:pPr>
              <w:adjustRightInd w:val="0"/>
              <w:snapToGrid w:val="0"/>
              <w:spacing w:line="360" w:lineRule="auto"/>
              <w:jc w:val="center"/>
              <w:outlineLvl w:val="0"/>
              <w:rPr>
                <w:rFonts w:ascii="宋体" w:hAnsi="宋体"/>
                <w:sz w:val="24"/>
                <w:szCs w:val="24"/>
              </w:rPr>
            </w:pPr>
          </w:p>
        </w:tc>
      </w:tr>
      <w:tr w14:paraId="06DD92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04CF5CBD">
            <w:pPr>
              <w:adjustRightInd w:val="0"/>
              <w:snapToGrid w:val="0"/>
              <w:spacing w:line="360" w:lineRule="auto"/>
              <w:jc w:val="center"/>
              <w:outlineLvl w:val="0"/>
              <w:rPr>
                <w:rFonts w:ascii="宋体" w:hAnsi="宋体"/>
                <w:sz w:val="24"/>
                <w:szCs w:val="24"/>
              </w:rPr>
            </w:pPr>
            <w:bookmarkStart w:id="44" w:name="_Toc171349587"/>
            <w:bookmarkStart w:id="45" w:name="_Toc405905885"/>
            <w:r>
              <w:rPr>
                <w:rFonts w:hint="eastAsia" w:ascii="宋体" w:hAnsi="宋体"/>
                <w:sz w:val="24"/>
              </w:rPr>
              <w:t>…</w:t>
            </w:r>
            <w:bookmarkEnd w:id="44"/>
            <w:bookmarkEnd w:id="45"/>
          </w:p>
        </w:tc>
        <w:tc>
          <w:tcPr>
            <w:tcW w:w="2809" w:type="dxa"/>
            <w:tcBorders>
              <w:top w:val="single" w:color="auto" w:sz="6" w:space="0"/>
              <w:left w:val="single" w:color="auto" w:sz="6" w:space="0"/>
              <w:bottom w:val="single" w:color="auto" w:sz="6" w:space="0"/>
              <w:right w:val="single" w:color="auto" w:sz="6" w:space="0"/>
            </w:tcBorders>
            <w:vAlign w:val="center"/>
          </w:tcPr>
          <w:p w14:paraId="16D0A78B">
            <w:pPr>
              <w:adjustRightInd w:val="0"/>
              <w:snapToGrid w:val="0"/>
              <w:spacing w:line="360" w:lineRule="auto"/>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608BB81">
            <w:pPr>
              <w:adjustRightInd w:val="0"/>
              <w:snapToGrid w:val="0"/>
              <w:spacing w:line="360" w:lineRule="auto"/>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58082EE8">
            <w:pPr>
              <w:adjustRightInd w:val="0"/>
              <w:snapToGrid w:val="0"/>
              <w:spacing w:line="360" w:lineRule="auto"/>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7B625351">
            <w:pPr>
              <w:adjustRightInd w:val="0"/>
              <w:snapToGrid w:val="0"/>
              <w:spacing w:line="360" w:lineRule="auto"/>
              <w:jc w:val="center"/>
              <w:outlineLvl w:val="0"/>
              <w:rPr>
                <w:rFonts w:ascii="宋体" w:hAnsi="宋体"/>
                <w:sz w:val="24"/>
                <w:szCs w:val="24"/>
              </w:rPr>
            </w:pPr>
          </w:p>
        </w:tc>
      </w:tr>
      <w:tr w14:paraId="15284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85" w:type="dxa"/>
            <w:gridSpan w:val="5"/>
            <w:tcBorders>
              <w:top w:val="single" w:color="auto" w:sz="6" w:space="0"/>
              <w:left w:val="single" w:color="auto" w:sz="4" w:space="0"/>
              <w:bottom w:val="single" w:color="auto" w:sz="6" w:space="0"/>
              <w:right w:val="single" w:color="auto" w:sz="4" w:space="0"/>
            </w:tcBorders>
            <w:vAlign w:val="center"/>
          </w:tcPr>
          <w:p w14:paraId="05203F02">
            <w:pPr>
              <w:adjustRightInd w:val="0"/>
              <w:snapToGrid w:val="0"/>
              <w:spacing w:line="360" w:lineRule="auto"/>
              <w:jc w:val="center"/>
              <w:outlineLvl w:val="0"/>
              <w:rPr>
                <w:rFonts w:ascii="宋体" w:hAnsi="宋体"/>
                <w:sz w:val="24"/>
                <w:szCs w:val="24"/>
              </w:rPr>
            </w:pPr>
            <w:bookmarkStart w:id="46" w:name="_Toc405905886"/>
            <w:bookmarkStart w:id="47" w:name="_Toc171349588"/>
            <w:r>
              <w:rPr>
                <w:rFonts w:hint="eastAsia" w:ascii="宋体" w:hAnsi="宋体"/>
                <w:sz w:val="24"/>
              </w:rPr>
              <w:t>技术部分</w:t>
            </w:r>
            <w:bookmarkEnd w:id="46"/>
            <w:bookmarkEnd w:id="47"/>
          </w:p>
        </w:tc>
      </w:tr>
      <w:tr w14:paraId="120E9E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3D3FD2C">
            <w:pPr>
              <w:adjustRightInd w:val="0"/>
              <w:snapToGrid w:val="0"/>
              <w:spacing w:line="240" w:lineRule="exact"/>
              <w:jc w:val="center"/>
              <w:outlineLvl w:val="0"/>
              <w:rPr>
                <w:rFonts w:ascii="宋体" w:hAnsi="宋体"/>
                <w:sz w:val="24"/>
                <w:szCs w:val="24"/>
              </w:rPr>
            </w:pPr>
            <w:bookmarkStart w:id="48" w:name="_Toc171349589"/>
            <w:bookmarkStart w:id="49" w:name="_Toc405905887"/>
            <w:r>
              <w:rPr>
                <w:rFonts w:hint="eastAsia" w:ascii="宋体" w:hAnsi="宋体"/>
                <w:sz w:val="24"/>
              </w:rPr>
              <w:t>1</w:t>
            </w:r>
            <w:bookmarkEnd w:id="48"/>
            <w:bookmarkEnd w:id="49"/>
          </w:p>
        </w:tc>
        <w:tc>
          <w:tcPr>
            <w:tcW w:w="2809" w:type="dxa"/>
            <w:tcBorders>
              <w:top w:val="single" w:color="auto" w:sz="6" w:space="0"/>
              <w:left w:val="single" w:color="auto" w:sz="6" w:space="0"/>
              <w:bottom w:val="single" w:color="auto" w:sz="6" w:space="0"/>
              <w:right w:val="single" w:color="auto" w:sz="6" w:space="0"/>
            </w:tcBorders>
            <w:vAlign w:val="center"/>
          </w:tcPr>
          <w:p w14:paraId="5582A969">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5325067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0DA00C8C">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1EA57638">
            <w:pPr>
              <w:adjustRightInd w:val="0"/>
              <w:snapToGrid w:val="0"/>
              <w:spacing w:line="240" w:lineRule="exact"/>
              <w:jc w:val="center"/>
              <w:outlineLvl w:val="0"/>
              <w:rPr>
                <w:rFonts w:ascii="宋体" w:hAnsi="宋体"/>
                <w:sz w:val="24"/>
                <w:szCs w:val="24"/>
              </w:rPr>
            </w:pPr>
          </w:p>
        </w:tc>
      </w:tr>
      <w:tr w14:paraId="50364A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7E7A2DD6">
            <w:pPr>
              <w:adjustRightInd w:val="0"/>
              <w:snapToGrid w:val="0"/>
              <w:spacing w:line="240" w:lineRule="exact"/>
              <w:jc w:val="center"/>
              <w:outlineLvl w:val="0"/>
              <w:rPr>
                <w:rFonts w:ascii="宋体" w:hAnsi="宋体"/>
                <w:sz w:val="24"/>
                <w:szCs w:val="24"/>
              </w:rPr>
            </w:pPr>
            <w:bookmarkStart w:id="50" w:name="_Toc405905888"/>
            <w:bookmarkStart w:id="51" w:name="_Toc171349590"/>
            <w:r>
              <w:rPr>
                <w:rFonts w:hint="eastAsia" w:ascii="宋体" w:hAnsi="宋体"/>
                <w:sz w:val="24"/>
              </w:rPr>
              <w:t>2</w:t>
            </w:r>
            <w:bookmarkEnd w:id="50"/>
            <w:bookmarkEnd w:id="51"/>
          </w:p>
        </w:tc>
        <w:tc>
          <w:tcPr>
            <w:tcW w:w="2809" w:type="dxa"/>
            <w:tcBorders>
              <w:top w:val="single" w:color="auto" w:sz="6" w:space="0"/>
              <w:left w:val="single" w:color="auto" w:sz="6" w:space="0"/>
              <w:bottom w:val="single" w:color="auto" w:sz="6" w:space="0"/>
              <w:right w:val="single" w:color="auto" w:sz="6" w:space="0"/>
            </w:tcBorders>
            <w:vAlign w:val="center"/>
          </w:tcPr>
          <w:p w14:paraId="7C541E9B">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7259BD69">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70D9B535">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2330E787">
            <w:pPr>
              <w:adjustRightInd w:val="0"/>
              <w:snapToGrid w:val="0"/>
              <w:spacing w:line="240" w:lineRule="exact"/>
              <w:jc w:val="center"/>
              <w:outlineLvl w:val="0"/>
              <w:rPr>
                <w:rFonts w:ascii="宋体" w:hAnsi="宋体"/>
                <w:sz w:val="24"/>
                <w:szCs w:val="24"/>
              </w:rPr>
            </w:pPr>
          </w:p>
        </w:tc>
      </w:tr>
      <w:tr w14:paraId="4CB75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6" w:space="0"/>
              <w:right w:val="single" w:color="auto" w:sz="6" w:space="0"/>
            </w:tcBorders>
            <w:vAlign w:val="center"/>
          </w:tcPr>
          <w:p w14:paraId="3A42391B">
            <w:pPr>
              <w:adjustRightInd w:val="0"/>
              <w:snapToGrid w:val="0"/>
              <w:spacing w:line="240" w:lineRule="exact"/>
              <w:jc w:val="center"/>
              <w:outlineLvl w:val="0"/>
              <w:rPr>
                <w:rFonts w:ascii="宋体" w:hAnsi="宋体"/>
                <w:sz w:val="24"/>
                <w:szCs w:val="24"/>
              </w:rPr>
            </w:pPr>
            <w:bookmarkStart w:id="52" w:name="_Toc405905889"/>
            <w:bookmarkStart w:id="53" w:name="_Toc171349591"/>
            <w:r>
              <w:rPr>
                <w:rFonts w:hint="eastAsia" w:ascii="宋体" w:hAnsi="宋体"/>
                <w:sz w:val="24"/>
              </w:rPr>
              <w:t>3</w:t>
            </w:r>
            <w:bookmarkEnd w:id="52"/>
            <w:bookmarkEnd w:id="53"/>
          </w:p>
        </w:tc>
        <w:tc>
          <w:tcPr>
            <w:tcW w:w="2809" w:type="dxa"/>
            <w:tcBorders>
              <w:top w:val="single" w:color="auto" w:sz="6" w:space="0"/>
              <w:left w:val="single" w:color="auto" w:sz="6" w:space="0"/>
              <w:bottom w:val="single" w:color="auto" w:sz="6" w:space="0"/>
              <w:right w:val="single" w:color="auto" w:sz="6" w:space="0"/>
            </w:tcBorders>
            <w:vAlign w:val="center"/>
          </w:tcPr>
          <w:p w14:paraId="3D19C80E">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6" w:space="0"/>
              <w:right w:val="single" w:color="auto" w:sz="6" w:space="0"/>
            </w:tcBorders>
            <w:vAlign w:val="center"/>
          </w:tcPr>
          <w:p w14:paraId="63005BD1">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6" w:space="0"/>
              <w:right w:val="single" w:color="auto" w:sz="6" w:space="0"/>
            </w:tcBorders>
            <w:vAlign w:val="center"/>
          </w:tcPr>
          <w:p w14:paraId="63F88B0A">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6" w:space="0"/>
              <w:bottom w:val="single" w:color="auto" w:sz="6" w:space="0"/>
              <w:right w:val="single" w:color="auto" w:sz="4" w:space="0"/>
            </w:tcBorders>
            <w:vAlign w:val="center"/>
          </w:tcPr>
          <w:p w14:paraId="6A536F80">
            <w:pPr>
              <w:adjustRightInd w:val="0"/>
              <w:snapToGrid w:val="0"/>
              <w:spacing w:line="240" w:lineRule="exact"/>
              <w:jc w:val="center"/>
              <w:outlineLvl w:val="0"/>
              <w:rPr>
                <w:rFonts w:ascii="宋体" w:hAnsi="宋体"/>
                <w:sz w:val="24"/>
                <w:szCs w:val="24"/>
              </w:rPr>
            </w:pPr>
          </w:p>
        </w:tc>
      </w:tr>
      <w:tr w14:paraId="43444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06" w:type="dxa"/>
            <w:tcBorders>
              <w:top w:val="single" w:color="auto" w:sz="6" w:space="0"/>
              <w:left w:val="single" w:color="auto" w:sz="4" w:space="0"/>
              <w:bottom w:val="single" w:color="auto" w:sz="4" w:space="0"/>
              <w:right w:val="single" w:color="auto" w:sz="6" w:space="0"/>
            </w:tcBorders>
            <w:vAlign w:val="center"/>
          </w:tcPr>
          <w:p w14:paraId="4D8D0EB7">
            <w:pPr>
              <w:adjustRightInd w:val="0"/>
              <w:snapToGrid w:val="0"/>
              <w:spacing w:line="240" w:lineRule="exact"/>
              <w:jc w:val="center"/>
              <w:outlineLvl w:val="0"/>
              <w:rPr>
                <w:rFonts w:ascii="宋体" w:hAnsi="宋体"/>
                <w:sz w:val="24"/>
                <w:szCs w:val="24"/>
              </w:rPr>
            </w:pPr>
            <w:bookmarkStart w:id="54" w:name="_Toc171349592"/>
            <w:bookmarkStart w:id="55" w:name="_Toc405905890"/>
            <w:r>
              <w:rPr>
                <w:rFonts w:hint="eastAsia" w:ascii="宋体" w:hAnsi="宋体"/>
                <w:sz w:val="24"/>
              </w:rPr>
              <w:t>…</w:t>
            </w:r>
            <w:bookmarkEnd w:id="54"/>
            <w:bookmarkEnd w:id="55"/>
          </w:p>
        </w:tc>
        <w:tc>
          <w:tcPr>
            <w:tcW w:w="2809" w:type="dxa"/>
            <w:tcBorders>
              <w:top w:val="single" w:color="auto" w:sz="6" w:space="0"/>
              <w:left w:val="single" w:color="auto" w:sz="6" w:space="0"/>
              <w:bottom w:val="single" w:color="auto" w:sz="4" w:space="0"/>
              <w:right w:val="single" w:color="auto" w:sz="6" w:space="0"/>
            </w:tcBorders>
            <w:vAlign w:val="center"/>
          </w:tcPr>
          <w:p w14:paraId="4BDD0722">
            <w:pPr>
              <w:adjustRightInd w:val="0"/>
              <w:snapToGrid w:val="0"/>
              <w:spacing w:line="240" w:lineRule="exact"/>
              <w:jc w:val="center"/>
              <w:outlineLvl w:val="0"/>
              <w:rPr>
                <w:rFonts w:ascii="宋体" w:hAnsi="宋体"/>
                <w:sz w:val="24"/>
                <w:szCs w:val="24"/>
              </w:rPr>
            </w:pPr>
          </w:p>
        </w:tc>
        <w:tc>
          <w:tcPr>
            <w:tcW w:w="2945" w:type="dxa"/>
            <w:tcBorders>
              <w:top w:val="single" w:color="auto" w:sz="6" w:space="0"/>
              <w:left w:val="single" w:color="auto" w:sz="6" w:space="0"/>
              <w:bottom w:val="single" w:color="auto" w:sz="4" w:space="0"/>
              <w:right w:val="single" w:color="auto" w:sz="6" w:space="0"/>
            </w:tcBorders>
            <w:vAlign w:val="center"/>
          </w:tcPr>
          <w:p w14:paraId="454DF4B7">
            <w:pPr>
              <w:adjustRightInd w:val="0"/>
              <w:snapToGrid w:val="0"/>
              <w:spacing w:line="240" w:lineRule="exact"/>
              <w:jc w:val="center"/>
              <w:outlineLvl w:val="0"/>
              <w:rPr>
                <w:rFonts w:ascii="宋体" w:hAnsi="宋体"/>
                <w:sz w:val="24"/>
                <w:szCs w:val="24"/>
              </w:rPr>
            </w:pPr>
          </w:p>
        </w:tc>
        <w:tc>
          <w:tcPr>
            <w:tcW w:w="1464" w:type="dxa"/>
            <w:tcBorders>
              <w:top w:val="single" w:color="auto" w:sz="6" w:space="0"/>
              <w:left w:val="single" w:color="auto" w:sz="6" w:space="0"/>
              <w:bottom w:val="single" w:color="auto" w:sz="4" w:space="0"/>
              <w:right w:val="single" w:color="auto" w:sz="4" w:space="0"/>
            </w:tcBorders>
            <w:vAlign w:val="center"/>
          </w:tcPr>
          <w:p w14:paraId="0E14A477">
            <w:pPr>
              <w:adjustRightInd w:val="0"/>
              <w:snapToGrid w:val="0"/>
              <w:spacing w:line="240" w:lineRule="exact"/>
              <w:jc w:val="center"/>
              <w:outlineLvl w:val="0"/>
              <w:rPr>
                <w:rFonts w:ascii="宋体" w:hAnsi="宋体"/>
                <w:sz w:val="24"/>
                <w:szCs w:val="24"/>
              </w:rPr>
            </w:pPr>
          </w:p>
        </w:tc>
        <w:tc>
          <w:tcPr>
            <w:tcW w:w="1361" w:type="dxa"/>
            <w:tcBorders>
              <w:top w:val="single" w:color="auto" w:sz="6" w:space="0"/>
              <w:left w:val="single" w:color="auto" w:sz="4" w:space="0"/>
              <w:bottom w:val="single" w:color="auto" w:sz="4" w:space="0"/>
              <w:right w:val="single" w:color="auto" w:sz="4" w:space="0"/>
            </w:tcBorders>
            <w:vAlign w:val="center"/>
          </w:tcPr>
          <w:p w14:paraId="1DF04571">
            <w:pPr>
              <w:adjustRightInd w:val="0"/>
              <w:snapToGrid w:val="0"/>
              <w:spacing w:line="240" w:lineRule="exact"/>
              <w:jc w:val="center"/>
              <w:outlineLvl w:val="0"/>
              <w:rPr>
                <w:rFonts w:ascii="宋体" w:hAnsi="宋体"/>
                <w:sz w:val="24"/>
                <w:szCs w:val="24"/>
              </w:rPr>
            </w:pPr>
          </w:p>
        </w:tc>
      </w:tr>
    </w:tbl>
    <w:p w14:paraId="5ABBE68C">
      <w:pPr>
        <w:adjustRightInd w:val="0"/>
        <w:snapToGrid w:val="0"/>
        <w:spacing w:line="460" w:lineRule="exact"/>
        <w:rPr>
          <w:rFonts w:ascii="宋体" w:hAnsi="宋体"/>
          <w:sz w:val="24"/>
        </w:rPr>
      </w:pPr>
      <w:r>
        <w:rPr>
          <w:rFonts w:hint="eastAsia" w:ascii="宋体" w:hAnsi="宋体"/>
          <w:sz w:val="24"/>
        </w:rPr>
        <w:t>说明：</w:t>
      </w:r>
    </w:p>
    <w:p w14:paraId="450D5FC2">
      <w:pPr>
        <w:adjustRightInd w:val="0"/>
        <w:snapToGrid w:val="0"/>
        <w:spacing w:line="460" w:lineRule="exact"/>
        <w:rPr>
          <w:rFonts w:ascii="宋体" w:hAnsi="宋体" w:cs="宋体"/>
          <w:kern w:val="0"/>
          <w:sz w:val="24"/>
        </w:rPr>
      </w:pPr>
      <w:r>
        <w:rPr>
          <w:rFonts w:hint="eastAsia" w:ascii="宋体" w:hAnsi="宋体" w:cs="宋体"/>
          <w:kern w:val="0"/>
          <w:sz w:val="24"/>
        </w:rPr>
        <w:t>1.应对照采购要求中参数要求和商务要求逐条作明确的响应，并作出偏离说明。</w:t>
      </w:r>
    </w:p>
    <w:p w14:paraId="13955393">
      <w:pPr>
        <w:spacing w:line="400" w:lineRule="exact"/>
        <w:jc w:val="left"/>
        <w:rPr>
          <w:rFonts w:ascii="宋体" w:hAnsi="宋体" w:cs="宋体"/>
          <w:kern w:val="0"/>
          <w:sz w:val="24"/>
        </w:rPr>
      </w:pPr>
      <w:r>
        <w:rPr>
          <w:rFonts w:hint="eastAsia" w:ascii="宋体" w:hAnsi="宋体" w:cs="宋体"/>
          <w:kern w:val="0"/>
          <w:sz w:val="24"/>
        </w:rPr>
        <w:t>2.如果参数要求为小于、小于等于、大于或大于等于某个数值标准时，</w:t>
      </w:r>
      <w:r>
        <w:rPr>
          <w:rFonts w:hint="eastAsia" w:ascii="宋体" w:hAnsi="宋体" w:cs="宋体"/>
          <w:b/>
          <w:color w:val="FF0000"/>
          <w:kern w:val="0"/>
          <w:sz w:val="24"/>
        </w:rPr>
        <w:t>报价文件承诺不得直接复制采购需求</w:t>
      </w:r>
      <w:r>
        <w:rPr>
          <w:rFonts w:hint="eastAsia" w:ascii="宋体" w:hAnsi="宋体" w:cs="宋体"/>
          <w:kern w:val="0"/>
          <w:sz w:val="24"/>
        </w:rPr>
        <w:t>，</w:t>
      </w:r>
      <w:r>
        <w:rPr>
          <w:rFonts w:hint="eastAsia" w:ascii="宋体" w:hAnsi="宋体" w:cs="宋体"/>
          <w:b/>
          <w:kern w:val="0"/>
          <w:sz w:val="24"/>
        </w:rPr>
        <w:t>报价文件应当写明具体参数或商务响应承诺的具体数值</w:t>
      </w:r>
      <w:r>
        <w:rPr>
          <w:rFonts w:hint="eastAsia" w:ascii="宋体" w:hAnsi="宋体" w:cs="宋体"/>
          <w:kern w:val="0"/>
          <w:sz w:val="24"/>
        </w:rPr>
        <w:t>，否则按报价标无效处理。如该参数要求属于不能明确具体数值的，不适用上述“竞标无效”条款。</w:t>
      </w:r>
    </w:p>
    <w:p w14:paraId="5317C9FF">
      <w:pPr>
        <w:spacing w:line="400" w:lineRule="exact"/>
        <w:ind w:firstLine="511" w:firstLineChars="213"/>
        <w:jc w:val="left"/>
        <w:rPr>
          <w:rFonts w:ascii="宋体" w:hAnsi="宋体" w:cs="宋体"/>
          <w:kern w:val="0"/>
          <w:sz w:val="24"/>
        </w:rPr>
      </w:pPr>
      <w:r>
        <w:rPr>
          <w:rFonts w:hint="eastAsia" w:ascii="宋体" w:hAnsi="宋体" w:cs="宋体"/>
          <w:kern w:val="0"/>
          <w:sz w:val="24"/>
        </w:rPr>
        <w:t>3.报价人应根据自身的承诺，对照采购文件要求在“偏离说明”中注明</w:t>
      </w:r>
      <w:r>
        <w:rPr>
          <w:rFonts w:hint="eastAsia" w:ascii="宋体" w:hAnsi="宋体" w:cs="宋体"/>
          <w:b/>
          <w:kern w:val="0"/>
          <w:sz w:val="24"/>
        </w:rPr>
        <w:t>“正偏离”</w:t>
      </w:r>
      <w:r>
        <w:rPr>
          <w:rFonts w:hint="eastAsia" w:ascii="宋体" w:hAnsi="宋体" w:cs="宋体"/>
          <w:kern w:val="0"/>
          <w:sz w:val="24"/>
        </w:rPr>
        <w:t>或者</w:t>
      </w:r>
      <w:r>
        <w:rPr>
          <w:rFonts w:hint="eastAsia" w:ascii="宋体" w:hAnsi="宋体" w:cs="宋体"/>
          <w:b/>
          <w:kern w:val="0"/>
          <w:sz w:val="24"/>
        </w:rPr>
        <w:t>“无偏离”</w:t>
      </w:r>
      <w:r>
        <w:rPr>
          <w:rFonts w:hint="eastAsia" w:ascii="宋体" w:hAnsi="宋体" w:cs="宋体"/>
          <w:kern w:val="0"/>
          <w:sz w:val="24"/>
        </w:rPr>
        <w:t>。既不属于</w:t>
      </w:r>
      <w:r>
        <w:rPr>
          <w:rFonts w:hint="eastAsia" w:ascii="宋体" w:hAnsi="宋体" w:cs="宋体"/>
          <w:b/>
          <w:kern w:val="0"/>
          <w:sz w:val="24"/>
        </w:rPr>
        <w:t>“正偏离”</w:t>
      </w:r>
      <w:r>
        <w:rPr>
          <w:rFonts w:hint="eastAsia" w:ascii="宋体" w:hAnsi="宋体" w:cs="宋体"/>
          <w:kern w:val="0"/>
          <w:sz w:val="24"/>
        </w:rPr>
        <w:t>也不属于</w:t>
      </w:r>
      <w:r>
        <w:rPr>
          <w:rFonts w:hint="eastAsia" w:ascii="宋体" w:hAnsi="宋体" w:cs="宋体"/>
          <w:b/>
          <w:kern w:val="0"/>
          <w:sz w:val="24"/>
        </w:rPr>
        <w:t>“负偏离”</w:t>
      </w:r>
      <w:r>
        <w:rPr>
          <w:rFonts w:hint="eastAsia" w:ascii="宋体" w:hAnsi="宋体" w:cs="宋体"/>
          <w:kern w:val="0"/>
          <w:sz w:val="24"/>
        </w:rPr>
        <w:t>即为</w:t>
      </w:r>
      <w:r>
        <w:rPr>
          <w:rFonts w:hint="eastAsia" w:ascii="宋体" w:hAnsi="宋体" w:cs="宋体"/>
          <w:b/>
          <w:kern w:val="0"/>
          <w:sz w:val="24"/>
        </w:rPr>
        <w:t>“无偏离”</w:t>
      </w:r>
      <w:r>
        <w:rPr>
          <w:rFonts w:hint="eastAsia" w:ascii="宋体" w:hAnsi="宋体" w:cs="宋体"/>
          <w:kern w:val="0"/>
          <w:sz w:val="24"/>
        </w:rPr>
        <w:t>。</w:t>
      </w:r>
    </w:p>
    <w:p w14:paraId="7C5ABADA">
      <w:pPr>
        <w:spacing w:after="120"/>
        <w:ind w:right="964" w:firstLine="6944" w:firstLineChars="2882"/>
        <w:rPr>
          <w:rFonts w:ascii="宋体" w:hAnsi="宋体" w:cs="宋体"/>
          <w:b/>
          <w:sz w:val="24"/>
          <w:szCs w:val="24"/>
        </w:rPr>
      </w:pPr>
      <w:r>
        <w:rPr>
          <w:rFonts w:hint="eastAsia" w:ascii="宋体" w:hAnsi="宋体" w:cs="宋体"/>
          <w:b/>
          <w:sz w:val="24"/>
          <w:szCs w:val="24"/>
        </w:rPr>
        <w:t xml:space="preserve">报价人（公章）：                           </w:t>
      </w:r>
    </w:p>
    <w:p w14:paraId="430864BD">
      <w:pPr>
        <w:spacing w:after="120"/>
        <w:ind w:right="241"/>
        <w:jc w:val="right"/>
        <w:rPr>
          <w:rFonts w:ascii="宋体" w:hAnsi="宋体" w:cs="宋体"/>
          <w:b/>
          <w:sz w:val="24"/>
          <w:szCs w:val="24"/>
        </w:rPr>
      </w:pPr>
      <w:r>
        <w:rPr>
          <w:rFonts w:hint="eastAsia" w:ascii="宋体" w:hAnsi="宋体" w:cs="宋体"/>
          <w:b/>
          <w:sz w:val="24"/>
          <w:szCs w:val="24"/>
        </w:rPr>
        <w:t>法定代表人（负责人）或委托代理人签字:</w:t>
      </w:r>
    </w:p>
    <w:p w14:paraId="4BE07DDF">
      <w:pPr>
        <w:spacing w:after="120"/>
        <w:jc w:val="left"/>
        <w:rPr>
          <w:rFonts w:ascii="宋体" w:hAnsi="宋体" w:cs="宋体"/>
          <w:b/>
          <w:sz w:val="24"/>
          <w:szCs w:val="24"/>
        </w:rPr>
      </w:pPr>
    </w:p>
    <w:p w14:paraId="5EA40933">
      <w:pPr>
        <w:spacing w:after="120"/>
        <w:jc w:val="left"/>
      </w:pPr>
      <w:r>
        <w:rPr>
          <w:rFonts w:hint="eastAsia" w:ascii="宋体" w:hAnsi="宋体" w:cs="宋体"/>
          <w:b/>
          <w:sz w:val="24"/>
          <w:szCs w:val="24"/>
        </w:rPr>
        <w:t xml:space="preserve">      　　　　　　　　　　　　　                           日期：   年  月  日</w:t>
      </w:r>
    </w:p>
    <w:sectPr>
      <w:pgSz w:w="11906" w:h="16838"/>
      <w:pgMar w:top="567" w:right="0" w:bottom="567" w:left="28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B8924"/>
    <w:multiLevelType w:val="singleLevel"/>
    <w:tmpl w:val="E05B8924"/>
    <w:lvl w:ilvl="0" w:tentative="0">
      <w:start w:val="2"/>
      <w:numFmt w:val="decimal"/>
      <w:suff w:val="nothing"/>
      <w:lvlText w:val="（%1）"/>
      <w:lvlJc w:val="left"/>
    </w:lvl>
  </w:abstractNum>
  <w:abstractNum w:abstractNumId="1">
    <w:nsid w:val="1263EC8F"/>
    <w:multiLevelType w:val="singleLevel"/>
    <w:tmpl w:val="1263EC8F"/>
    <w:lvl w:ilvl="0" w:tentative="0">
      <w:start w:val="1"/>
      <w:numFmt w:val="decimal"/>
      <w:suff w:val="nothing"/>
      <w:lvlText w:val="（%1）"/>
      <w:lvlJc w:val="left"/>
    </w:lvl>
  </w:abstractNum>
  <w:abstractNum w:abstractNumId="2">
    <w:nsid w:val="699A7AF0"/>
    <w:multiLevelType w:val="multilevel"/>
    <w:tmpl w:val="699A7AF0"/>
    <w:lvl w:ilvl="0" w:tentative="0">
      <w:start w:val="1"/>
      <w:numFmt w:val="japaneseCounting"/>
      <w:lvlText w:val="%1、"/>
      <w:lvlJc w:val="left"/>
      <w:pPr>
        <w:ind w:left="720" w:hanging="720"/>
      </w:pPr>
      <w:rPr>
        <w:rFonts w:hint="default" w:cs="Times New Roman"/>
        <w:b w:val="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8E92A5"/>
    <w:multiLevelType w:val="singleLevel"/>
    <w:tmpl w:val="718E92A5"/>
    <w:lvl w:ilvl="0" w:tentative="0">
      <w:start w:val="9"/>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04473"/>
    <w:rsid w:val="0000773F"/>
    <w:rsid w:val="000353E4"/>
    <w:rsid w:val="000371B6"/>
    <w:rsid w:val="00041884"/>
    <w:rsid w:val="00055D18"/>
    <w:rsid w:val="00082A57"/>
    <w:rsid w:val="00085DC7"/>
    <w:rsid w:val="00091BBA"/>
    <w:rsid w:val="000923F6"/>
    <w:rsid w:val="00093CB1"/>
    <w:rsid w:val="00097D3A"/>
    <w:rsid w:val="000A3C1B"/>
    <w:rsid w:val="000A5A19"/>
    <w:rsid w:val="000C12D4"/>
    <w:rsid w:val="000C7233"/>
    <w:rsid w:val="000E7B28"/>
    <w:rsid w:val="00103A4C"/>
    <w:rsid w:val="00110976"/>
    <w:rsid w:val="00111FB3"/>
    <w:rsid w:val="00125DE1"/>
    <w:rsid w:val="00126098"/>
    <w:rsid w:val="00134FBB"/>
    <w:rsid w:val="00137857"/>
    <w:rsid w:val="00143AB3"/>
    <w:rsid w:val="00147DB2"/>
    <w:rsid w:val="00161A9C"/>
    <w:rsid w:val="0016583F"/>
    <w:rsid w:val="00170FBE"/>
    <w:rsid w:val="001819B9"/>
    <w:rsid w:val="001A3AD1"/>
    <w:rsid w:val="001B5FA5"/>
    <w:rsid w:val="001C3BDA"/>
    <w:rsid w:val="001D3CCC"/>
    <w:rsid w:val="001D65E5"/>
    <w:rsid w:val="001E526E"/>
    <w:rsid w:val="00203CF6"/>
    <w:rsid w:val="0021720B"/>
    <w:rsid w:val="00223015"/>
    <w:rsid w:val="00245A85"/>
    <w:rsid w:val="0026380E"/>
    <w:rsid w:val="002720D2"/>
    <w:rsid w:val="002724AA"/>
    <w:rsid w:val="00284B2E"/>
    <w:rsid w:val="002E25C1"/>
    <w:rsid w:val="003005C7"/>
    <w:rsid w:val="003006F3"/>
    <w:rsid w:val="00302685"/>
    <w:rsid w:val="0031193C"/>
    <w:rsid w:val="003242E3"/>
    <w:rsid w:val="003517AE"/>
    <w:rsid w:val="00357151"/>
    <w:rsid w:val="003841BF"/>
    <w:rsid w:val="0038781F"/>
    <w:rsid w:val="003A7361"/>
    <w:rsid w:val="003A778C"/>
    <w:rsid w:val="003B19FE"/>
    <w:rsid w:val="003B2D64"/>
    <w:rsid w:val="003C27EA"/>
    <w:rsid w:val="003C6274"/>
    <w:rsid w:val="003C6AF5"/>
    <w:rsid w:val="003D1DF7"/>
    <w:rsid w:val="003F002C"/>
    <w:rsid w:val="003F4F5F"/>
    <w:rsid w:val="004215D2"/>
    <w:rsid w:val="00435A85"/>
    <w:rsid w:val="00450776"/>
    <w:rsid w:val="00473999"/>
    <w:rsid w:val="00475758"/>
    <w:rsid w:val="00477542"/>
    <w:rsid w:val="004808DC"/>
    <w:rsid w:val="00481096"/>
    <w:rsid w:val="00484983"/>
    <w:rsid w:val="004876BD"/>
    <w:rsid w:val="004A047B"/>
    <w:rsid w:val="004A144E"/>
    <w:rsid w:val="004A1686"/>
    <w:rsid w:val="004B0F43"/>
    <w:rsid w:val="004B399E"/>
    <w:rsid w:val="004B50B7"/>
    <w:rsid w:val="004B5C02"/>
    <w:rsid w:val="004B5D6F"/>
    <w:rsid w:val="004D39AE"/>
    <w:rsid w:val="004D71C9"/>
    <w:rsid w:val="004E47D4"/>
    <w:rsid w:val="004E56D9"/>
    <w:rsid w:val="004F4853"/>
    <w:rsid w:val="00530FA9"/>
    <w:rsid w:val="00540D48"/>
    <w:rsid w:val="005417EA"/>
    <w:rsid w:val="00544392"/>
    <w:rsid w:val="00545F20"/>
    <w:rsid w:val="005527E5"/>
    <w:rsid w:val="0056697D"/>
    <w:rsid w:val="00567370"/>
    <w:rsid w:val="0057651C"/>
    <w:rsid w:val="0058310B"/>
    <w:rsid w:val="00583B87"/>
    <w:rsid w:val="005912AA"/>
    <w:rsid w:val="00591B20"/>
    <w:rsid w:val="005A28E4"/>
    <w:rsid w:val="005A2C42"/>
    <w:rsid w:val="005B6934"/>
    <w:rsid w:val="005B7AD7"/>
    <w:rsid w:val="005C0A72"/>
    <w:rsid w:val="005D169E"/>
    <w:rsid w:val="005E6B06"/>
    <w:rsid w:val="00601983"/>
    <w:rsid w:val="00602370"/>
    <w:rsid w:val="0060364D"/>
    <w:rsid w:val="00630019"/>
    <w:rsid w:val="00646167"/>
    <w:rsid w:val="00664795"/>
    <w:rsid w:val="00677DB4"/>
    <w:rsid w:val="0068443C"/>
    <w:rsid w:val="006A4D42"/>
    <w:rsid w:val="006B482F"/>
    <w:rsid w:val="006C7F0E"/>
    <w:rsid w:val="006E3DB3"/>
    <w:rsid w:val="006E627A"/>
    <w:rsid w:val="00704EEE"/>
    <w:rsid w:val="007119C0"/>
    <w:rsid w:val="0071754A"/>
    <w:rsid w:val="00733061"/>
    <w:rsid w:val="0074537E"/>
    <w:rsid w:val="00746EB5"/>
    <w:rsid w:val="00771256"/>
    <w:rsid w:val="00776334"/>
    <w:rsid w:val="00780E24"/>
    <w:rsid w:val="00787A90"/>
    <w:rsid w:val="007A25FA"/>
    <w:rsid w:val="007B3216"/>
    <w:rsid w:val="007F5CD8"/>
    <w:rsid w:val="007F67CC"/>
    <w:rsid w:val="00804F65"/>
    <w:rsid w:val="008450BD"/>
    <w:rsid w:val="00853E6F"/>
    <w:rsid w:val="00857607"/>
    <w:rsid w:val="00870FEB"/>
    <w:rsid w:val="008872C6"/>
    <w:rsid w:val="00893A92"/>
    <w:rsid w:val="00895149"/>
    <w:rsid w:val="008A0FDD"/>
    <w:rsid w:val="008E0AA6"/>
    <w:rsid w:val="008E2BBD"/>
    <w:rsid w:val="009225D0"/>
    <w:rsid w:val="009225FE"/>
    <w:rsid w:val="009276C3"/>
    <w:rsid w:val="009449B4"/>
    <w:rsid w:val="00951FAE"/>
    <w:rsid w:val="00955C64"/>
    <w:rsid w:val="00967AD8"/>
    <w:rsid w:val="00967E5C"/>
    <w:rsid w:val="00980E85"/>
    <w:rsid w:val="00982041"/>
    <w:rsid w:val="00992C20"/>
    <w:rsid w:val="009B316D"/>
    <w:rsid w:val="009B56E3"/>
    <w:rsid w:val="009C2E25"/>
    <w:rsid w:val="009D231C"/>
    <w:rsid w:val="009D3F71"/>
    <w:rsid w:val="009E741C"/>
    <w:rsid w:val="009E7CDD"/>
    <w:rsid w:val="009F4293"/>
    <w:rsid w:val="009F61EB"/>
    <w:rsid w:val="00A02E6E"/>
    <w:rsid w:val="00A05B62"/>
    <w:rsid w:val="00A20C30"/>
    <w:rsid w:val="00A5798F"/>
    <w:rsid w:val="00A64F73"/>
    <w:rsid w:val="00A669E2"/>
    <w:rsid w:val="00A92E08"/>
    <w:rsid w:val="00AA101B"/>
    <w:rsid w:val="00AB4824"/>
    <w:rsid w:val="00AC4444"/>
    <w:rsid w:val="00AC66CC"/>
    <w:rsid w:val="00AD3232"/>
    <w:rsid w:val="00AD3C1E"/>
    <w:rsid w:val="00AE5463"/>
    <w:rsid w:val="00AF4A09"/>
    <w:rsid w:val="00B02F55"/>
    <w:rsid w:val="00B07F1A"/>
    <w:rsid w:val="00B16D94"/>
    <w:rsid w:val="00B171A5"/>
    <w:rsid w:val="00B300A6"/>
    <w:rsid w:val="00B3500A"/>
    <w:rsid w:val="00B566C4"/>
    <w:rsid w:val="00B766AF"/>
    <w:rsid w:val="00B936BD"/>
    <w:rsid w:val="00BA0493"/>
    <w:rsid w:val="00BA1CC8"/>
    <w:rsid w:val="00BB7677"/>
    <w:rsid w:val="00BE3153"/>
    <w:rsid w:val="00C31B42"/>
    <w:rsid w:val="00C43775"/>
    <w:rsid w:val="00C53746"/>
    <w:rsid w:val="00C608B4"/>
    <w:rsid w:val="00C72A1B"/>
    <w:rsid w:val="00C9263A"/>
    <w:rsid w:val="00C928EB"/>
    <w:rsid w:val="00CB1097"/>
    <w:rsid w:val="00CD438B"/>
    <w:rsid w:val="00CF0708"/>
    <w:rsid w:val="00D137C2"/>
    <w:rsid w:val="00D21FA4"/>
    <w:rsid w:val="00D2458C"/>
    <w:rsid w:val="00D30EB7"/>
    <w:rsid w:val="00D31817"/>
    <w:rsid w:val="00D47A16"/>
    <w:rsid w:val="00D517FA"/>
    <w:rsid w:val="00D53546"/>
    <w:rsid w:val="00D749F4"/>
    <w:rsid w:val="00D931C0"/>
    <w:rsid w:val="00D94717"/>
    <w:rsid w:val="00D94744"/>
    <w:rsid w:val="00DA141F"/>
    <w:rsid w:val="00DD299E"/>
    <w:rsid w:val="00DD2AF4"/>
    <w:rsid w:val="00DE1083"/>
    <w:rsid w:val="00DF1487"/>
    <w:rsid w:val="00E126EC"/>
    <w:rsid w:val="00E364D2"/>
    <w:rsid w:val="00E5096A"/>
    <w:rsid w:val="00E55527"/>
    <w:rsid w:val="00E70646"/>
    <w:rsid w:val="00EB2CDB"/>
    <w:rsid w:val="00EB66A6"/>
    <w:rsid w:val="00F009A6"/>
    <w:rsid w:val="00F04090"/>
    <w:rsid w:val="00F13735"/>
    <w:rsid w:val="00F2656E"/>
    <w:rsid w:val="00F326E6"/>
    <w:rsid w:val="00F337DA"/>
    <w:rsid w:val="00F37774"/>
    <w:rsid w:val="00F50F96"/>
    <w:rsid w:val="00F51F16"/>
    <w:rsid w:val="00F53703"/>
    <w:rsid w:val="00F73AA4"/>
    <w:rsid w:val="00F762F8"/>
    <w:rsid w:val="00F9005E"/>
    <w:rsid w:val="00FA0419"/>
    <w:rsid w:val="00FB08FE"/>
    <w:rsid w:val="00FC331E"/>
    <w:rsid w:val="00FD5DFE"/>
    <w:rsid w:val="00FE2318"/>
    <w:rsid w:val="05235840"/>
    <w:rsid w:val="05B955A9"/>
    <w:rsid w:val="074357EA"/>
    <w:rsid w:val="08EC6B5D"/>
    <w:rsid w:val="0C911AFA"/>
    <w:rsid w:val="0CF62067"/>
    <w:rsid w:val="0DE15120"/>
    <w:rsid w:val="0E626E06"/>
    <w:rsid w:val="0F7909A8"/>
    <w:rsid w:val="0FE93A22"/>
    <w:rsid w:val="105D1B31"/>
    <w:rsid w:val="11ED2045"/>
    <w:rsid w:val="14CF7F2D"/>
    <w:rsid w:val="156264EB"/>
    <w:rsid w:val="1A675CCB"/>
    <w:rsid w:val="1AAB0964"/>
    <w:rsid w:val="1B912C21"/>
    <w:rsid w:val="1BBB2F7A"/>
    <w:rsid w:val="1F2D6B06"/>
    <w:rsid w:val="1F752E36"/>
    <w:rsid w:val="22A52928"/>
    <w:rsid w:val="234A77AC"/>
    <w:rsid w:val="24653EF2"/>
    <w:rsid w:val="252218B8"/>
    <w:rsid w:val="25EA35B4"/>
    <w:rsid w:val="281D1E10"/>
    <w:rsid w:val="2B183A7F"/>
    <w:rsid w:val="2B5B3134"/>
    <w:rsid w:val="2C8F0B18"/>
    <w:rsid w:val="2CD63E90"/>
    <w:rsid w:val="303A0730"/>
    <w:rsid w:val="316424EB"/>
    <w:rsid w:val="33194A17"/>
    <w:rsid w:val="37FC2926"/>
    <w:rsid w:val="39124E76"/>
    <w:rsid w:val="399A5166"/>
    <w:rsid w:val="3BB23288"/>
    <w:rsid w:val="3BEC5927"/>
    <w:rsid w:val="3D271595"/>
    <w:rsid w:val="3E7C2C31"/>
    <w:rsid w:val="4EA26AF3"/>
    <w:rsid w:val="51B476AC"/>
    <w:rsid w:val="58406E56"/>
    <w:rsid w:val="5C1C2E1C"/>
    <w:rsid w:val="5DFD28D7"/>
    <w:rsid w:val="5EC6574C"/>
    <w:rsid w:val="60793CB6"/>
    <w:rsid w:val="610E2650"/>
    <w:rsid w:val="613F602C"/>
    <w:rsid w:val="63772297"/>
    <w:rsid w:val="63EE34BC"/>
    <w:rsid w:val="68A43AD7"/>
    <w:rsid w:val="6DEB0B65"/>
    <w:rsid w:val="70457711"/>
    <w:rsid w:val="7066285B"/>
    <w:rsid w:val="70BA2651"/>
    <w:rsid w:val="71BC4B71"/>
    <w:rsid w:val="72D305E6"/>
    <w:rsid w:val="73757CC9"/>
    <w:rsid w:val="75106CE6"/>
    <w:rsid w:val="75822D8C"/>
    <w:rsid w:val="759C7DD3"/>
    <w:rsid w:val="75AA195E"/>
    <w:rsid w:val="7A8770A4"/>
    <w:rsid w:val="7BA30B19"/>
    <w:rsid w:val="7C9557AD"/>
    <w:rsid w:val="7CE02FBF"/>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link w:val="29"/>
    <w:semiHidden/>
    <w:unhideWhenUsed/>
    <w:qFormat/>
    <w:uiPriority w:val="99"/>
    <w:pPr>
      <w:jc w:val="left"/>
    </w:pPr>
  </w:style>
  <w:style w:type="paragraph" w:styleId="7">
    <w:name w:val="Body Text"/>
    <w:basedOn w:val="1"/>
    <w:link w:val="23"/>
    <w:unhideWhenUsed/>
    <w:qFormat/>
    <w:uiPriority w:val="99"/>
    <w:pPr>
      <w:spacing w:after="120"/>
    </w:pPr>
  </w:style>
  <w:style w:type="paragraph" w:styleId="8">
    <w:name w:val="Plain Text"/>
    <w:basedOn w:val="1"/>
    <w:next w:val="9"/>
    <w:link w:val="34"/>
    <w:qFormat/>
    <w:uiPriority w:val="99"/>
    <w:rPr>
      <w:rFonts w:ascii="宋体" w:hAnsi="Courier New"/>
    </w:rPr>
  </w:style>
  <w:style w:type="paragraph" w:styleId="9">
    <w:name w:val="Date"/>
    <w:basedOn w:val="1"/>
    <w:next w:val="1"/>
    <w:semiHidden/>
    <w:unhideWhenUsed/>
    <w:qFormat/>
    <w:uiPriority w:val="99"/>
    <w:pPr>
      <w:ind w:left="100" w:leftChars="2500"/>
    </w:pPr>
  </w:style>
  <w:style w:type="paragraph" w:styleId="10">
    <w:name w:val="Balloon Text"/>
    <w:basedOn w:val="1"/>
    <w:link w:val="31"/>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5">
    <w:name w:val="annotation subject"/>
    <w:basedOn w:val="6"/>
    <w:next w:val="6"/>
    <w:link w:val="30"/>
    <w:semiHidden/>
    <w:unhideWhenUsed/>
    <w:qFormat/>
    <w:uiPriority w:val="99"/>
    <w:rPr>
      <w:b/>
      <w:bCs/>
    </w:rPr>
  </w:style>
  <w:style w:type="paragraph" w:styleId="16">
    <w:name w:val="Body Text First Indent"/>
    <w:basedOn w:val="7"/>
    <w:link w:val="24"/>
    <w:unhideWhenUsed/>
    <w:qFormat/>
    <w:uiPriority w:val="99"/>
    <w:pPr>
      <w:ind w:firstLine="420" w:firstLineChars="100"/>
    </w:pPr>
  </w:style>
  <w:style w:type="character" w:styleId="19">
    <w:name w:val="Strong"/>
    <w:basedOn w:val="18"/>
    <w:qFormat/>
    <w:uiPriority w:val="22"/>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unhideWhenUsed/>
    <w:qFormat/>
    <w:uiPriority w:val="99"/>
    <w:rPr>
      <w:sz w:val="21"/>
      <w:szCs w:val="21"/>
    </w:rPr>
  </w:style>
  <w:style w:type="paragraph" w:styleId="22">
    <w:name w:val="List Paragraph"/>
    <w:basedOn w:val="1"/>
    <w:qFormat/>
    <w:uiPriority w:val="34"/>
    <w:pPr>
      <w:ind w:firstLine="420" w:firstLineChars="200"/>
    </w:pPr>
    <w:rPr>
      <w:rFonts w:ascii="Times New Roman" w:hAnsi="Times New Roman" w:eastAsia="宋体" w:cs="Times New Roman"/>
      <w:szCs w:val="24"/>
    </w:rPr>
  </w:style>
  <w:style w:type="character" w:customStyle="1" w:styleId="23">
    <w:name w:val="正文文本 Char"/>
    <w:basedOn w:val="18"/>
    <w:link w:val="7"/>
    <w:qFormat/>
    <w:uiPriority w:val="99"/>
  </w:style>
  <w:style w:type="character" w:customStyle="1" w:styleId="24">
    <w:name w:val="正文首行缩进 Char"/>
    <w:basedOn w:val="23"/>
    <w:link w:val="16"/>
    <w:qFormat/>
    <w:uiPriority w:val="99"/>
  </w:style>
  <w:style w:type="character" w:customStyle="1" w:styleId="25">
    <w:name w:val="标题 1 Char"/>
    <w:basedOn w:val="18"/>
    <w:link w:val="2"/>
    <w:qFormat/>
    <w:uiPriority w:val="9"/>
    <w:rPr>
      <w:b/>
      <w:bCs/>
      <w:kern w:val="44"/>
      <w:sz w:val="44"/>
      <w:szCs w:val="44"/>
    </w:rPr>
  </w:style>
  <w:style w:type="character" w:customStyle="1" w:styleId="26">
    <w:name w:val="标题 2 Char"/>
    <w:basedOn w:val="18"/>
    <w:link w:val="3"/>
    <w:qFormat/>
    <w:uiPriority w:val="9"/>
    <w:rPr>
      <w:rFonts w:asciiTheme="majorHAnsi" w:hAnsiTheme="majorHAnsi" w:eastAsiaTheme="majorEastAsia" w:cstheme="majorBidi"/>
      <w:b/>
      <w:bCs/>
      <w:kern w:val="2"/>
      <w:sz w:val="32"/>
      <w:szCs w:val="32"/>
    </w:rPr>
  </w:style>
  <w:style w:type="character" w:customStyle="1" w:styleId="27">
    <w:name w:val="页眉 Char"/>
    <w:basedOn w:val="18"/>
    <w:link w:val="12"/>
    <w:qFormat/>
    <w:uiPriority w:val="99"/>
    <w:rPr>
      <w:rFonts w:asciiTheme="minorHAnsi" w:hAnsiTheme="minorHAnsi" w:eastAsiaTheme="minorEastAsia" w:cstheme="minorBidi"/>
      <w:kern w:val="2"/>
      <w:sz w:val="18"/>
      <w:szCs w:val="18"/>
    </w:rPr>
  </w:style>
  <w:style w:type="character" w:customStyle="1" w:styleId="28">
    <w:name w:val="页脚 Char"/>
    <w:basedOn w:val="18"/>
    <w:link w:val="11"/>
    <w:qFormat/>
    <w:uiPriority w:val="99"/>
    <w:rPr>
      <w:rFonts w:asciiTheme="minorHAnsi" w:hAnsiTheme="minorHAnsi" w:eastAsiaTheme="minorEastAsia" w:cstheme="minorBidi"/>
      <w:kern w:val="2"/>
      <w:sz w:val="18"/>
      <w:szCs w:val="18"/>
    </w:rPr>
  </w:style>
  <w:style w:type="character" w:customStyle="1" w:styleId="29">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30">
    <w:name w:val="批注主题 Char"/>
    <w:basedOn w:val="29"/>
    <w:link w:val="15"/>
    <w:semiHidden/>
    <w:qFormat/>
    <w:uiPriority w:val="99"/>
    <w:rPr>
      <w:rFonts w:asciiTheme="minorHAnsi" w:hAnsiTheme="minorHAnsi" w:eastAsiaTheme="minorEastAsia" w:cstheme="minorBidi"/>
      <w:b/>
      <w:bCs/>
      <w:kern w:val="2"/>
      <w:sz w:val="21"/>
      <w:szCs w:val="22"/>
    </w:rPr>
  </w:style>
  <w:style w:type="character" w:customStyle="1" w:styleId="31">
    <w:name w:val="批注框文本 Char"/>
    <w:basedOn w:val="18"/>
    <w:link w:val="10"/>
    <w:semiHidden/>
    <w:qFormat/>
    <w:uiPriority w:val="99"/>
    <w:rPr>
      <w:rFonts w:asciiTheme="minorHAnsi" w:hAnsiTheme="minorHAnsi" w:eastAsiaTheme="minorEastAsia" w:cstheme="minorBidi"/>
      <w:kern w:val="2"/>
      <w:sz w:val="18"/>
      <w:szCs w:val="18"/>
    </w:rPr>
  </w:style>
  <w:style w:type="paragraph" w:customStyle="1" w:styleId="32">
    <w:name w:val="正文0"/>
    <w:basedOn w:val="1"/>
    <w:qFormat/>
    <w:uiPriority w:val="0"/>
    <w:pPr>
      <w:autoSpaceDE w:val="0"/>
      <w:autoSpaceDN w:val="0"/>
      <w:adjustRightInd w:val="0"/>
      <w:spacing w:before="240" w:after="60" w:line="360" w:lineRule="atLeast"/>
    </w:pPr>
    <w:rPr>
      <w:rFonts w:ascii="Times New Roman" w:hAnsi="Times New Roman" w:eastAsia="宋体" w:cs="Times New Roman"/>
      <w:b/>
      <w:kern w:val="0"/>
      <w:sz w:val="24"/>
      <w:szCs w:val="20"/>
    </w:rPr>
  </w:style>
  <w:style w:type="character" w:customStyle="1" w:styleId="33">
    <w:name w:val="标题 3 Char"/>
    <w:basedOn w:val="18"/>
    <w:link w:val="4"/>
    <w:semiHidden/>
    <w:qFormat/>
    <w:uiPriority w:val="9"/>
    <w:rPr>
      <w:b/>
      <w:bCs/>
      <w:kern w:val="2"/>
      <w:sz w:val="32"/>
      <w:szCs w:val="32"/>
    </w:rPr>
  </w:style>
  <w:style w:type="character" w:customStyle="1" w:styleId="34">
    <w:name w:val="纯文本 Char"/>
    <w:link w:val="8"/>
    <w:qFormat/>
    <w:uiPriority w:val="99"/>
    <w:rPr>
      <w:rFonts w:ascii="宋体" w:hAnsi="Courier New"/>
      <w:kern w:val="2"/>
      <w:sz w:val="21"/>
      <w:szCs w:val="22"/>
    </w:rPr>
  </w:style>
  <w:style w:type="paragraph" w:customStyle="1" w:styleId="35">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6">
    <w:name w:val="font41"/>
    <w:qFormat/>
    <w:uiPriority w:val="0"/>
    <w:rPr>
      <w:rFonts w:hint="eastAsia" w:ascii="宋体" w:hAnsi="宋体" w:eastAsia="宋体" w:cs="宋体"/>
      <w:color w:val="000000"/>
      <w:sz w:val="20"/>
      <w:szCs w:val="20"/>
      <w:u w:val="none"/>
    </w:rPr>
  </w:style>
  <w:style w:type="paragraph" w:customStyle="1" w:styleId="3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6266</Words>
  <Characters>6445</Characters>
  <Lines>47</Lines>
  <Paragraphs>13</Paragraphs>
  <TotalTime>12</TotalTime>
  <ScaleCrop>false</ScaleCrop>
  <LinksUpToDate>false</LinksUpToDate>
  <CharactersWithSpaces>7626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2023-09-07T08:02:00Z</dcterms:created>
  <dc:creator>Windows</dc:creator>
  <cp:lastModifiedBy>容木清</cp:lastModifiedBy>
  <dcterms:modified xsi:type="dcterms:W3CDTF">2025-07-25T01:30:46Z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eyJoZGlkIjoiMDQ0ZTdmOTFlZjc0OWU0NDhmMzA1YTM2NmI5MDg1MzIiLCJ1c2VySWQiOiIxNjczMDYyMTg2In0=</vt:lpwstr>
  </property>
  <property fmtid="{D5CDD505-2E9C-101B-9397-08002B2CF9AE}" pid="4" name="ICV">
    <vt:lpwstr>418876FCE55A44E1A29822E7C9E84B96_13</vt:lpwstr>
  </property>
</Properties>
</file>