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AB36139">
      <w:pPr>
        <w:spacing w:line="520" w:lineRule="exact"/>
        <w:jc w:val="center"/>
        <w:rPr>
          <w:rFonts w:ascii="Arial" w:hAnsi="Arial" w:cs="Arial"/>
          <w:b/>
          <w:kern w:val="0"/>
          <w:sz w:val="28"/>
          <w:szCs w:val="32"/>
          <w:lang w:bidi="en-US"/>
        </w:rPr>
      </w:pPr>
    </w:p>
    <w:p w14:paraId="1DFB2CAC">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180E9075">
      <w:pPr>
        <w:spacing w:line="520" w:lineRule="exact"/>
        <w:jc w:val="center"/>
        <w:rPr>
          <w:rFonts w:ascii="Arial" w:hAnsi="Arial" w:cs="Arial"/>
          <w:b/>
          <w:sz w:val="28"/>
          <w:szCs w:val="32"/>
        </w:rPr>
      </w:pPr>
      <w:r>
        <w:rPr>
          <w:rFonts w:hint="eastAsia" w:ascii="Arial" w:hAnsi="Arial" w:cs="Arial"/>
          <w:b/>
          <w:sz w:val="28"/>
          <w:szCs w:val="32"/>
        </w:rPr>
        <w:t>汽车工程学院85寸大屏幕电视机采购项目</w:t>
      </w:r>
      <w:r>
        <w:rPr>
          <w:rFonts w:ascii="Arial" w:hAnsi="Arial" w:cs="Arial"/>
          <w:b/>
          <w:sz w:val="28"/>
          <w:szCs w:val="32"/>
        </w:rPr>
        <w:t>询价采购公告</w:t>
      </w:r>
    </w:p>
    <w:p w14:paraId="7794142A">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w:t>
      </w:r>
      <w:r>
        <w:rPr>
          <w:rFonts w:hint="eastAsia" w:ascii="Arial" w:hAnsi="Arial" w:cs="Arial"/>
          <w:b/>
          <w:kern w:val="0"/>
          <w:sz w:val="22"/>
          <w:szCs w:val="24"/>
          <w:lang w:bidi="en-US"/>
        </w:rPr>
        <w:t>PU2025-</w:t>
      </w:r>
      <w:r>
        <w:rPr>
          <w:rFonts w:hint="eastAsia" w:ascii="Arial" w:hAnsi="Arial" w:cs="Arial"/>
          <w:b/>
          <w:kern w:val="0"/>
          <w:sz w:val="22"/>
          <w:szCs w:val="24"/>
          <w:lang w:val="en-US" w:eastAsia="zh-CN" w:bidi="en-US"/>
        </w:rPr>
        <w:t>19</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6</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25</w:t>
      </w:r>
      <w:r>
        <w:rPr>
          <w:rFonts w:hint="eastAsia" w:ascii="Arial" w:hAnsi="Arial" w:cs="Arial"/>
          <w:b/>
          <w:kern w:val="0"/>
          <w:sz w:val="22"/>
          <w:szCs w:val="24"/>
          <w:lang w:bidi="en-US"/>
        </w:rPr>
        <w:t>日</w:t>
      </w:r>
    </w:p>
    <w:p w14:paraId="48F4E199">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项目名称：</w:t>
      </w:r>
      <w:r>
        <w:rPr>
          <w:rFonts w:hint="eastAsia" w:ascii="Arial" w:hAnsi="Arial" w:cs="Arial"/>
          <w:bCs/>
          <w:kern w:val="0"/>
          <w:sz w:val="24"/>
          <w:szCs w:val="28"/>
          <w:lang w:bidi="en-US"/>
        </w:rPr>
        <w:t>汽车工程学院85寸大屏幕电视机采购</w:t>
      </w:r>
    </w:p>
    <w:p w14:paraId="2C37862B">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val="en-US" w:eastAsia="zh-CN" w:bidi="en-US"/>
        </w:rPr>
        <w:t>捌万柒仟捌佰捌拾</w:t>
      </w:r>
      <w:r>
        <w:rPr>
          <w:rFonts w:ascii="Arial" w:hAnsi="Arial" w:cs="Arial"/>
          <w:bCs/>
          <w:kern w:val="0"/>
          <w:sz w:val="24"/>
          <w:szCs w:val="28"/>
          <w:lang w:bidi="en-US"/>
        </w:rPr>
        <w:t>元整（¥</w:t>
      </w:r>
      <w:r>
        <w:rPr>
          <w:rFonts w:hint="eastAsia" w:ascii="Arial" w:hAnsi="Arial" w:cs="Arial"/>
          <w:bCs/>
          <w:kern w:val="0"/>
          <w:sz w:val="24"/>
          <w:szCs w:val="28"/>
          <w:lang w:val="en-US" w:eastAsia="zh-CN" w:bidi="en-US"/>
        </w:rPr>
        <w:t>87880</w:t>
      </w:r>
      <w:r>
        <w:rPr>
          <w:rFonts w:hint="eastAsia" w:ascii="Arial" w:hAnsi="Arial" w:cs="Arial"/>
          <w:bCs/>
          <w:kern w:val="0"/>
          <w:sz w:val="24"/>
          <w:szCs w:val="28"/>
          <w:lang w:bidi="en-US"/>
        </w:rPr>
        <w:t>.00</w:t>
      </w:r>
      <w:r>
        <w:rPr>
          <w:rFonts w:ascii="Arial" w:hAnsi="Arial" w:cs="Arial"/>
          <w:bCs/>
          <w:kern w:val="0"/>
          <w:sz w:val="24"/>
          <w:szCs w:val="28"/>
          <w:lang w:bidi="en-US"/>
        </w:rPr>
        <w:t>）</w:t>
      </w:r>
    </w:p>
    <w:p w14:paraId="00384894">
      <w:pPr>
        <w:numPr>
          <w:ilvl w:val="0"/>
          <w:numId w:val="1"/>
        </w:numPr>
        <w:spacing w:line="520" w:lineRule="exact"/>
        <w:rPr>
          <w:rFonts w:ascii="Arial" w:hAnsi="Arial" w:cs="Arial"/>
          <w:bCs/>
          <w:kern w:val="0"/>
          <w:sz w:val="24"/>
          <w:szCs w:val="28"/>
          <w:lang w:bidi="en-US"/>
        </w:rPr>
      </w:pPr>
      <w:r>
        <w:rPr>
          <w:rFonts w:hint="eastAsia" w:ascii="Arial" w:hAnsi="Arial" w:cs="Arial"/>
          <w:bCs/>
          <w:kern w:val="0"/>
          <w:sz w:val="24"/>
          <w:szCs w:val="28"/>
          <w:lang w:bidi="en-US"/>
        </w:rPr>
        <w:t>评标方法：最低评标价法</w:t>
      </w:r>
    </w:p>
    <w:p w14:paraId="06259E98">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26F8BEC0">
      <w:pPr>
        <w:pStyle w:val="2"/>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13"/>
        <w:gridCol w:w="7672"/>
        <w:gridCol w:w="462"/>
        <w:gridCol w:w="465"/>
      </w:tblGrid>
      <w:tr w14:paraId="389B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4" w:type="dxa"/>
            <w:vAlign w:val="center"/>
          </w:tcPr>
          <w:p w14:paraId="57163EE4">
            <w:pPr>
              <w:widowControl/>
              <w:jc w:val="center"/>
              <w:rPr>
                <w:rFonts w:ascii="Arial" w:hAnsi="Arial" w:cs="Arial"/>
                <w:color w:val="000000"/>
                <w:kern w:val="0"/>
                <w:szCs w:val="21"/>
              </w:rPr>
            </w:pPr>
            <w:r>
              <w:rPr>
                <w:rFonts w:ascii="Arial" w:hAnsi="Arial" w:cs="Arial"/>
                <w:color w:val="000000"/>
                <w:kern w:val="0"/>
                <w:szCs w:val="21"/>
              </w:rPr>
              <w:t>序号</w:t>
            </w:r>
          </w:p>
        </w:tc>
        <w:tc>
          <w:tcPr>
            <w:tcW w:w="1013" w:type="dxa"/>
            <w:shd w:val="clear" w:color="auto" w:fill="auto"/>
            <w:noWrap/>
            <w:vAlign w:val="center"/>
          </w:tcPr>
          <w:p w14:paraId="6AC9D901">
            <w:pPr>
              <w:widowControl/>
              <w:jc w:val="center"/>
              <w:rPr>
                <w:rFonts w:ascii="Arial" w:hAnsi="Arial" w:cs="Arial"/>
                <w:color w:val="000000"/>
                <w:kern w:val="0"/>
                <w:szCs w:val="21"/>
              </w:rPr>
            </w:pPr>
            <w:r>
              <w:rPr>
                <w:rFonts w:ascii="Arial" w:hAnsi="Arial" w:cs="Arial"/>
                <w:color w:val="000000"/>
                <w:kern w:val="0"/>
                <w:szCs w:val="21"/>
              </w:rPr>
              <w:t>名称</w:t>
            </w:r>
          </w:p>
        </w:tc>
        <w:tc>
          <w:tcPr>
            <w:tcW w:w="7672" w:type="dxa"/>
            <w:shd w:val="clear" w:color="auto" w:fill="auto"/>
            <w:noWrap/>
            <w:vAlign w:val="center"/>
          </w:tcPr>
          <w:p w14:paraId="7D4F8037">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462" w:type="dxa"/>
            <w:shd w:val="clear" w:color="auto" w:fill="auto"/>
            <w:noWrap/>
            <w:vAlign w:val="center"/>
          </w:tcPr>
          <w:p w14:paraId="701323AA">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465" w:type="dxa"/>
            <w:shd w:val="clear" w:color="auto" w:fill="auto"/>
            <w:noWrap/>
            <w:vAlign w:val="center"/>
          </w:tcPr>
          <w:p w14:paraId="02431E57">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4734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54" w:type="dxa"/>
            <w:vAlign w:val="top"/>
          </w:tcPr>
          <w:p w14:paraId="710523F7">
            <w:pPr>
              <w:jc w:val="both"/>
              <w:rPr>
                <w:rFonts w:hint="eastAsia" w:ascii="Arial" w:hAnsi="Arial" w:eastAsia="宋体" w:cs="Arial"/>
                <w:color w:val="auto"/>
                <w:kern w:val="0"/>
                <w:szCs w:val="21"/>
                <w:lang w:val="en-US" w:eastAsia="zh-CN"/>
              </w:rPr>
            </w:pPr>
            <w:r>
              <w:rPr>
                <w:rFonts w:hint="eastAsia" w:ascii="Arial" w:hAnsi="Arial" w:cs="Arial"/>
                <w:color w:val="auto"/>
                <w:kern w:val="0"/>
                <w:szCs w:val="21"/>
                <w:lang w:val="en-US" w:eastAsia="zh-CN"/>
              </w:rPr>
              <w:t>1</w:t>
            </w:r>
          </w:p>
        </w:tc>
        <w:tc>
          <w:tcPr>
            <w:tcW w:w="1013" w:type="dxa"/>
            <w:shd w:val="clear" w:color="auto" w:fill="auto"/>
            <w:noWrap/>
            <w:vAlign w:val="top"/>
          </w:tcPr>
          <w:p w14:paraId="2656D231">
            <w:pPr>
              <w:keepNext w:val="0"/>
              <w:keepLines w:val="0"/>
              <w:widowControl/>
              <w:suppressLineNumbers w:val="0"/>
              <w:jc w:val="both"/>
              <w:textAlignment w:val="bottom"/>
              <w:rPr>
                <w:rFonts w:ascii="Arial" w:hAnsi="Arial" w:cs="Arial"/>
                <w:color w:val="auto"/>
                <w:kern w:val="0"/>
                <w:szCs w:val="21"/>
              </w:rPr>
            </w:pPr>
            <w:r>
              <w:rPr>
                <w:rFonts w:hint="default" w:ascii="Helvetica" w:hAnsi="Helvetica" w:eastAsia="Helvetica" w:cs="Helvetica"/>
                <w:i w:val="0"/>
                <w:iCs w:val="0"/>
                <w:color w:val="auto"/>
                <w:kern w:val="0"/>
                <w:sz w:val="21"/>
                <w:szCs w:val="21"/>
                <w:u w:val="none"/>
                <w:lang w:val="en-US" w:eastAsia="zh-CN" w:bidi="ar"/>
              </w:rPr>
              <w:t>85寸电视机</w:t>
            </w:r>
          </w:p>
        </w:tc>
        <w:tc>
          <w:tcPr>
            <w:tcW w:w="7672" w:type="dxa"/>
            <w:shd w:val="clear" w:color="auto" w:fill="auto"/>
            <w:noWrap/>
            <w:vAlign w:val="top"/>
          </w:tcPr>
          <w:p w14:paraId="40A2E95A">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1.85英寸液晶电视,屏幕比例：16:9。</w:t>
            </w:r>
          </w:p>
          <w:p w14:paraId="1BE3A697">
            <w:pPr>
              <w:pStyle w:val="2"/>
            </w:pPr>
            <w:r>
              <w:rPr>
                <w:rFonts w:ascii="宋体" w:hAnsi="宋体" w:eastAsia="宋体" w:cs="宋体"/>
                <w:sz w:val="24"/>
                <w:szCs w:val="24"/>
              </w:rPr>
              <w:t>2.≥A级显示屏，使用京东方或华星光电或更好的显示屏（供货时必须提供相关液晶面板编号等相关资料），满足超高清4K显示，物理分辨率：3840*2160，背光寿命≥50000Hrs，响应时间≤8ms。</w:t>
            </w:r>
            <w:r>
              <w:rPr>
                <w:rFonts w:ascii="宋体" w:hAnsi="宋体" w:eastAsia="宋体" w:cs="宋体"/>
                <w:sz w:val="24"/>
                <w:szCs w:val="24"/>
              </w:rPr>
              <w:br w:type="textWrapping"/>
            </w:r>
            <w:r>
              <w:rPr>
                <w:rFonts w:ascii="宋体" w:hAnsi="宋体" w:eastAsia="宋体" w:cs="宋体"/>
                <w:sz w:val="24"/>
                <w:szCs w:val="24"/>
              </w:rPr>
              <w:t>3.亮度：≥ 200CD/m2，音响功率≥10W。</w:t>
            </w:r>
            <w:r>
              <w:rPr>
                <w:rFonts w:ascii="宋体" w:hAnsi="宋体" w:eastAsia="宋体" w:cs="宋体"/>
                <w:sz w:val="24"/>
                <w:szCs w:val="24"/>
              </w:rPr>
              <w:br w:type="textWrapping"/>
            </w:r>
            <w:r>
              <w:rPr>
                <w:rFonts w:ascii="宋体" w:hAnsi="宋体" w:eastAsia="宋体" w:cs="宋体"/>
                <w:sz w:val="24"/>
                <w:szCs w:val="24"/>
              </w:rPr>
              <w:t>4.接口数量：HDMI2.0接口≥2个，USB2.0接口≥2个，网络接口≥1个。</w:t>
            </w:r>
            <w:r>
              <w:rPr>
                <w:rFonts w:ascii="宋体" w:hAnsi="宋体" w:eastAsia="宋体" w:cs="宋体"/>
                <w:sz w:val="24"/>
                <w:szCs w:val="24"/>
              </w:rPr>
              <w:br w:type="textWrapping"/>
            </w:r>
            <w:r>
              <w:rPr>
                <w:rFonts w:ascii="宋体" w:hAnsi="宋体" w:eastAsia="宋体" w:cs="宋体"/>
                <w:sz w:val="24"/>
                <w:szCs w:val="24"/>
              </w:rPr>
              <w:t>5.屏占比：≥93%，色域NTSC（Typ）：≥72%。</w:t>
            </w:r>
            <w:r>
              <w:rPr>
                <w:rFonts w:ascii="宋体" w:hAnsi="宋体" w:eastAsia="宋体" w:cs="宋体"/>
                <w:sz w:val="24"/>
                <w:szCs w:val="24"/>
              </w:rPr>
              <w:br w:type="textWrapping"/>
            </w:r>
            <w:r>
              <w:rPr>
                <w:rFonts w:ascii="宋体" w:hAnsi="宋体" w:eastAsia="宋体" w:cs="宋体"/>
                <w:sz w:val="24"/>
                <w:szCs w:val="24"/>
              </w:rPr>
              <w:t>6.每台电视配1个电视遥控器，1个遥控器可以遥控多台同型号电视机的开、关机。</w:t>
            </w:r>
            <w:r>
              <w:rPr>
                <w:rFonts w:ascii="宋体" w:hAnsi="宋体" w:eastAsia="宋体" w:cs="宋体"/>
                <w:sz w:val="24"/>
                <w:szCs w:val="24"/>
              </w:rPr>
              <w:br w:type="textWrapping"/>
            </w:r>
            <w:r>
              <w:rPr>
                <w:rFonts w:ascii="宋体" w:hAnsi="宋体" w:eastAsia="宋体" w:cs="宋体"/>
                <w:sz w:val="24"/>
                <w:szCs w:val="24"/>
              </w:rPr>
              <w:t>7.投标文件中必须提供产品彩页。</w:t>
            </w:r>
            <w:r>
              <w:rPr>
                <w:rFonts w:ascii="宋体" w:hAnsi="宋体" w:eastAsia="宋体" w:cs="宋体"/>
                <w:sz w:val="24"/>
                <w:szCs w:val="24"/>
              </w:rPr>
              <w:br w:type="textWrapping"/>
            </w:r>
            <w:r>
              <w:rPr>
                <w:rFonts w:ascii="宋体" w:hAnsi="宋体" w:eastAsia="宋体" w:cs="宋体"/>
                <w:sz w:val="24"/>
                <w:szCs w:val="24"/>
              </w:rPr>
              <w:t>8.依据《关于印发广西高等学校通用资产配置标准(试行)的通知》(桂财资[2015]6号)文件要求，电视机最高限价≤人民币8000元/台。</w:t>
            </w:r>
            <w:r>
              <w:rPr>
                <w:rFonts w:ascii="宋体" w:hAnsi="宋体" w:eastAsia="宋体" w:cs="宋体"/>
                <w:sz w:val="24"/>
                <w:szCs w:val="24"/>
              </w:rPr>
              <w:br w:type="textWrapping"/>
            </w:r>
            <w:r>
              <w:rPr>
                <w:rFonts w:ascii="宋体" w:hAnsi="宋体" w:eastAsia="宋体" w:cs="宋体"/>
                <w:sz w:val="24"/>
                <w:szCs w:val="24"/>
              </w:rPr>
              <w:t>10.投标文件中必须提供处于有效期之内的节能产品认证证书扫描件。</w:t>
            </w:r>
          </w:p>
        </w:tc>
        <w:tc>
          <w:tcPr>
            <w:tcW w:w="462" w:type="dxa"/>
            <w:shd w:val="clear" w:color="auto" w:fill="auto"/>
            <w:noWrap/>
            <w:vAlign w:val="top"/>
          </w:tcPr>
          <w:p w14:paraId="1AB08FDC">
            <w:pPr>
              <w:keepNext w:val="0"/>
              <w:keepLines w:val="0"/>
              <w:widowControl/>
              <w:suppressLineNumbers w:val="0"/>
              <w:jc w:val="both"/>
              <w:textAlignment w:val="bottom"/>
              <w:rPr>
                <w:rFonts w:ascii="Arial" w:hAnsi="Arial" w:cs="Arial"/>
                <w:color w:val="auto"/>
                <w:kern w:val="0"/>
                <w:szCs w:val="21"/>
              </w:rPr>
            </w:pPr>
            <w:r>
              <w:rPr>
                <w:rFonts w:hint="default" w:ascii="Helvetica" w:hAnsi="Helvetica" w:eastAsia="Helvetica" w:cs="Helvetica"/>
                <w:i w:val="0"/>
                <w:iCs w:val="0"/>
                <w:color w:val="auto"/>
                <w:kern w:val="0"/>
                <w:sz w:val="21"/>
                <w:szCs w:val="21"/>
                <w:u w:val="none"/>
                <w:lang w:val="en-US" w:eastAsia="zh-CN" w:bidi="ar"/>
              </w:rPr>
              <w:t>13</w:t>
            </w:r>
          </w:p>
        </w:tc>
        <w:tc>
          <w:tcPr>
            <w:tcW w:w="465" w:type="dxa"/>
            <w:shd w:val="clear" w:color="auto" w:fill="auto"/>
            <w:noWrap/>
            <w:vAlign w:val="top"/>
          </w:tcPr>
          <w:p w14:paraId="2339F74B">
            <w:pPr>
              <w:keepNext w:val="0"/>
              <w:keepLines w:val="0"/>
              <w:widowControl/>
              <w:suppressLineNumbers w:val="0"/>
              <w:jc w:val="both"/>
              <w:textAlignment w:val="bottom"/>
              <w:rPr>
                <w:rFonts w:ascii="Arial" w:hAnsi="Arial" w:cs="Arial"/>
                <w:color w:val="auto"/>
                <w:kern w:val="0"/>
                <w:szCs w:val="21"/>
              </w:rPr>
            </w:pPr>
            <w:r>
              <w:rPr>
                <w:rFonts w:hint="default" w:ascii="Helvetica" w:hAnsi="Helvetica" w:eastAsia="Helvetica" w:cs="Helvetica"/>
                <w:i w:val="0"/>
                <w:iCs w:val="0"/>
                <w:color w:val="auto"/>
                <w:kern w:val="0"/>
                <w:sz w:val="21"/>
                <w:szCs w:val="21"/>
                <w:u w:val="none"/>
                <w:lang w:val="en-US" w:eastAsia="zh-CN" w:bidi="ar"/>
              </w:rPr>
              <w:t>台</w:t>
            </w:r>
          </w:p>
        </w:tc>
      </w:tr>
      <w:tr w14:paraId="5049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454" w:type="dxa"/>
            <w:vAlign w:val="top"/>
          </w:tcPr>
          <w:p w14:paraId="21EA9121">
            <w:pPr>
              <w:keepNext w:val="0"/>
              <w:keepLines w:val="0"/>
              <w:widowControl/>
              <w:suppressLineNumbers w:val="0"/>
              <w:jc w:val="both"/>
              <w:textAlignment w:val="bottom"/>
              <w:rPr>
                <w:rFonts w:ascii="Arial" w:hAnsi="Arial" w:cs="Arial"/>
                <w:color w:val="auto"/>
                <w:kern w:val="0"/>
                <w:szCs w:val="21"/>
              </w:rPr>
            </w:pPr>
            <w:r>
              <w:rPr>
                <w:rFonts w:hint="default" w:ascii="Helvetica" w:hAnsi="Helvetica" w:eastAsia="Helvetica" w:cs="Helvetica"/>
                <w:i w:val="0"/>
                <w:iCs w:val="0"/>
                <w:color w:val="auto"/>
                <w:kern w:val="0"/>
                <w:sz w:val="21"/>
                <w:szCs w:val="21"/>
                <w:u w:val="none"/>
                <w:lang w:val="en-US" w:eastAsia="zh-CN" w:bidi="ar"/>
              </w:rPr>
              <w:t>2</w:t>
            </w:r>
          </w:p>
        </w:tc>
        <w:tc>
          <w:tcPr>
            <w:tcW w:w="1013" w:type="dxa"/>
            <w:shd w:val="clear" w:color="auto" w:fill="auto"/>
            <w:noWrap/>
            <w:vAlign w:val="top"/>
          </w:tcPr>
          <w:p w14:paraId="49884B08">
            <w:pPr>
              <w:keepNext w:val="0"/>
              <w:keepLines w:val="0"/>
              <w:widowControl/>
              <w:suppressLineNumbers w:val="0"/>
              <w:jc w:val="both"/>
              <w:textAlignment w:val="bottom"/>
              <w:rPr>
                <w:rFonts w:ascii="Arial" w:hAnsi="Arial" w:cs="Arial"/>
                <w:color w:val="auto"/>
                <w:kern w:val="0"/>
                <w:szCs w:val="21"/>
              </w:rPr>
            </w:pPr>
            <w:r>
              <w:rPr>
                <w:rFonts w:hint="default" w:ascii="Helvetica" w:hAnsi="Helvetica" w:eastAsia="Helvetica" w:cs="Helvetica"/>
                <w:i w:val="0"/>
                <w:iCs w:val="0"/>
                <w:color w:val="auto"/>
                <w:kern w:val="0"/>
                <w:sz w:val="21"/>
                <w:szCs w:val="21"/>
                <w:u w:val="none"/>
                <w:lang w:val="en-US" w:eastAsia="zh-CN" w:bidi="ar"/>
              </w:rPr>
              <w:t>电视机挂架</w:t>
            </w:r>
          </w:p>
        </w:tc>
        <w:tc>
          <w:tcPr>
            <w:tcW w:w="7672" w:type="dxa"/>
            <w:shd w:val="clear" w:color="auto" w:fill="auto"/>
            <w:noWrap/>
            <w:vAlign w:val="top"/>
          </w:tcPr>
          <w:p w14:paraId="238970D3">
            <w:pPr>
              <w:pStyle w:val="2"/>
              <w:rPr>
                <w:rFonts w:hint="default"/>
                <w:lang w:val="en-US"/>
              </w:rPr>
            </w:pPr>
            <w:r>
              <w:rPr>
                <w:rFonts w:ascii="宋体" w:hAnsi="宋体" w:eastAsia="宋体" w:cs="宋体"/>
                <w:sz w:val="24"/>
                <w:szCs w:val="24"/>
              </w:rPr>
              <w:t>1.可移动式落地支架，标配置物托盘和置物底座，加粗立柱（40mm*40mm），可稳固壁</w:t>
            </w:r>
            <w:r>
              <w:rPr>
                <w:rFonts w:ascii="宋体" w:hAnsi="宋体" w:eastAsia="宋体" w:cs="宋体"/>
                <w:color w:val="auto"/>
                <w:sz w:val="24"/>
                <w:szCs w:val="24"/>
              </w:rPr>
              <w:t>挂</w:t>
            </w:r>
            <w:r>
              <w:rPr>
                <w:rStyle w:val="28"/>
                <w:rFonts w:hint="eastAsia"/>
                <w:color w:val="auto"/>
                <w:lang w:val="en-US" w:eastAsia="zh-CN"/>
              </w:rPr>
              <w:t>85</w:t>
            </w:r>
            <w:r>
              <w:rPr>
                <w:rStyle w:val="28"/>
                <w:color w:val="auto"/>
              </w:rPr>
              <w:t>英寸</w:t>
            </w:r>
            <w:r>
              <w:rPr>
                <w:rFonts w:ascii="宋体" w:hAnsi="宋体" w:eastAsia="宋体" w:cs="宋体"/>
                <w:color w:val="auto"/>
                <w:sz w:val="24"/>
                <w:szCs w:val="24"/>
              </w:rPr>
              <w:t>液晶</w:t>
            </w:r>
            <w:r>
              <w:rPr>
                <w:rFonts w:ascii="宋体" w:hAnsi="宋体" w:eastAsia="宋体" w:cs="宋体"/>
                <w:sz w:val="24"/>
                <w:szCs w:val="24"/>
              </w:rPr>
              <w:t>电视。支架配4个万向滚轮（可4轮锁定），解锁时可以稳定移动，无晃动。</w:t>
            </w:r>
            <w:r>
              <w:rPr>
                <w:rFonts w:ascii="宋体" w:hAnsi="宋体" w:eastAsia="宋体" w:cs="宋体"/>
                <w:sz w:val="24"/>
                <w:szCs w:val="24"/>
              </w:rPr>
              <w:br w:type="textWrapping"/>
            </w:r>
            <w:r>
              <w:rPr>
                <w:rFonts w:ascii="宋体" w:hAnsi="宋体" w:eastAsia="宋体" w:cs="宋体"/>
                <w:sz w:val="24"/>
                <w:szCs w:val="24"/>
              </w:rPr>
              <w:t>2.采用无缝冷轧钢钢管，表面酸洗磷化、喷塑处理，涂深色油漆。</w:t>
            </w:r>
            <w:r>
              <w:rPr>
                <w:rFonts w:ascii="宋体" w:hAnsi="宋体" w:eastAsia="宋体" w:cs="宋体"/>
                <w:sz w:val="24"/>
                <w:szCs w:val="24"/>
              </w:rPr>
              <w:br w:type="textWrapping"/>
            </w:r>
            <w:r>
              <w:rPr>
                <w:rFonts w:ascii="宋体" w:hAnsi="宋体" w:eastAsia="宋体" w:cs="宋体"/>
                <w:sz w:val="24"/>
                <w:szCs w:val="24"/>
              </w:rPr>
              <w:t>3.电视架挂架顶端距地面最大高度≥1800mm（挂架可在一定范围内调节），总质量≥26kg，最大承重≥180kg，电视安装稳固，无晃动。</w:t>
            </w:r>
            <w:r>
              <w:rPr>
                <w:rFonts w:ascii="宋体" w:hAnsi="宋体" w:eastAsia="宋体" w:cs="宋体"/>
                <w:sz w:val="24"/>
                <w:szCs w:val="24"/>
              </w:rPr>
              <w:br w:type="textWrapping"/>
            </w:r>
            <w:r>
              <w:rPr>
                <w:rFonts w:ascii="宋体" w:hAnsi="宋体" w:eastAsia="宋体" w:cs="宋体"/>
                <w:sz w:val="24"/>
                <w:szCs w:val="24"/>
              </w:rPr>
              <w:t>4.含安装、调试，需将电视机按照用户要求安装到落地支架上，进行综合布线并调试。安装应牢固，轻推无晃动。</w:t>
            </w:r>
          </w:p>
        </w:tc>
        <w:tc>
          <w:tcPr>
            <w:tcW w:w="462" w:type="dxa"/>
            <w:shd w:val="clear" w:color="auto" w:fill="auto"/>
            <w:noWrap/>
            <w:vAlign w:val="top"/>
          </w:tcPr>
          <w:p w14:paraId="3ABE2FEF">
            <w:pPr>
              <w:keepNext w:val="0"/>
              <w:keepLines w:val="0"/>
              <w:widowControl/>
              <w:suppressLineNumbers w:val="0"/>
              <w:jc w:val="both"/>
              <w:textAlignment w:val="bottom"/>
              <w:rPr>
                <w:rFonts w:ascii="Arial" w:hAnsi="Arial" w:cs="Arial"/>
                <w:color w:val="auto"/>
                <w:kern w:val="0"/>
                <w:szCs w:val="21"/>
              </w:rPr>
            </w:pPr>
            <w:r>
              <w:rPr>
                <w:rFonts w:hint="default" w:ascii="Helvetica" w:hAnsi="Helvetica" w:eastAsia="Helvetica" w:cs="Helvetica"/>
                <w:i w:val="0"/>
                <w:iCs w:val="0"/>
                <w:color w:val="auto"/>
                <w:kern w:val="0"/>
                <w:sz w:val="21"/>
                <w:szCs w:val="21"/>
                <w:u w:val="none"/>
                <w:lang w:val="en-US" w:eastAsia="zh-CN" w:bidi="ar"/>
              </w:rPr>
              <w:t>13</w:t>
            </w:r>
          </w:p>
        </w:tc>
        <w:tc>
          <w:tcPr>
            <w:tcW w:w="465" w:type="dxa"/>
            <w:shd w:val="clear" w:color="auto" w:fill="auto"/>
            <w:noWrap/>
            <w:vAlign w:val="top"/>
          </w:tcPr>
          <w:p w14:paraId="41A02DDE">
            <w:pPr>
              <w:keepNext w:val="0"/>
              <w:keepLines w:val="0"/>
              <w:widowControl/>
              <w:suppressLineNumbers w:val="0"/>
              <w:jc w:val="both"/>
              <w:textAlignment w:val="bottom"/>
              <w:rPr>
                <w:rFonts w:ascii="Arial" w:hAnsi="Arial" w:cs="Arial"/>
                <w:color w:val="auto"/>
                <w:kern w:val="0"/>
                <w:szCs w:val="21"/>
              </w:rPr>
            </w:pPr>
            <w:r>
              <w:rPr>
                <w:rFonts w:hint="default" w:ascii="Helvetica" w:hAnsi="Helvetica" w:eastAsia="Helvetica" w:cs="Helvetica"/>
                <w:i w:val="0"/>
                <w:iCs w:val="0"/>
                <w:color w:val="auto"/>
                <w:kern w:val="0"/>
                <w:sz w:val="21"/>
                <w:szCs w:val="21"/>
                <w:u w:val="none"/>
                <w:lang w:val="en-US" w:eastAsia="zh-CN" w:bidi="ar"/>
              </w:rPr>
              <w:t>个</w:t>
            </w:r>
          </w:p>
        </w:tc>
      </w:tr>
      <w:tr w14:paraId="013E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467" w:type="dxa"/>
            <w:gridSpan w:val="2"/>
            <w:vAlign w:val="center"/>
          </w:tcPr>
          <w:p w14:paraId="53C54A08">
            <w:pPr>
              <w:widowControl/>
              <w:jc w:val="center"/>
              <w:rPr>
                <w:rFonts w:ascii="Arial" w:hAnsi="Arial" w:cs="Arial"/>
                <w:color w:val="auto"/>
                <w:kern w:val="0"/>
                <w:szCs w:val="21"/>
              </w:rPr>
            </w:pPr>
            <w:r>
              <w:rPr>
                <w:rFonts w:ascii="Arial" w:hAnsi="Arial" w:cs="Arial"/>
                <w:color w:val="auto"/>
                <w:kern w:val="0"/>
                <w:szCs w:val="21"/>
              </w:rPr>
              <w:t>商务要求</w:t>
            </w:r>
          </w:p>
        </w:tc>
        <w:tc>
          <w:tcPr>
            <w:tcW w:w="8599" w:type="dxa"/>
            <w:gridSpan w:val="3"/>
            <w:shd w:val="clear" w:color="auto" w:fill="auto"/>
            <w:noWrap/>
          </w:tcPr>
          <w:p w14:paraId="19E1D658">
            <w:pPr>
              <w:spacing w:line="360" w:lineRule="auto"/>
              <w:jc w:val="left"/>
              <w:rPr>
                <w:rFonts w:cs="Times New Roman"/>
                <w:color w:val="auto"/>
                <w:sz w:val="21"/>
                <w:szCs w:val="21"/>
              </w:rPr>
            </w:pPr>
            <w:r>
              <w:rPr>
                <w:rFonts w:hint="eastAsia" w:cs="Times New Roman"/>
                <w:color w:val="auto"/>
                <w:sz w:val="21"/>
                <w:szCs w:val="21"/>
              </w:rPr>
              <w:t>1.</w:t>
            </w:r>
            <w:r>
              <w:rPr>
                <w:rFonts w:hint="eastAsia" w:cs="Times New Roman"/>
                <w:b/>
                <w:bCs/>
                <w:color w:val="auto"/>
                <w:sz w:val="21"/>
                <w:szCs w:val="21"/>
              </w:rPr>
              <w:t>服务交付时间</w:t>
            </w:r>
            <w:r>
              <w:rPr>
                <w:rFonts w:hint="eastAsia" w:cs="Times New Roman"/>
                <w:color w:val="auto"/>
                <w:sz w:val="21"/>
                <w:szCs w:val="21"/>
              </w:rPr>
              <w:t>：签订合同之日起</w:t>
            </w:r>
            <w:r>
              <w:rPr>
                <w:rFonts w:hint="eastAsia" w:cs="Times New Roman"/>
                <w:b/>
                <w:bCs/>
                <w:color w:val="auto"/>
                <w:sz w:val="21"/>
                <w:szCs w:val="21"/>
                <w:u w:val="single"/>
                <w:lang w:val="en-US" w:eastAsia="zh-CN"/>
              </w:rPr>
              <w:t>15</w:t>
            </w:r>
            <w:r>
              <w:rPr>
                <w:rFonts w:hint="eastAsia" w:cs="Times New Roman"/>
                <w:b/>
                <w:bCs/>
                <w:color w:val="auto"/>
                <w:sz w:val="21"/>
                <w:szCs w:val="21"/>
                <w:u w:val="single"/>
              </w:rPr>
              <w:t>日内</w:t>
            </w:r>
            <w:r>
              <w:rPr>
                <w:rFonts w:hint="eastAsia" w:cs="Times New Roman"/>
                <w:color w:val="auto"/>
                <w:sz w:val="21"/>
                <w:szCs w:val="21"/>
              </w:rPr>
              <w:t>验收合格并交付所有服务内容。</w:t>
            </w:r>
          </w:p>
          <w:p w14:paraId="5B7D157B">
            <w:pPr>
              <w:spacing w:line="360" w:lineRule="auto"/>
              <w:jc w:val="left"/>
              <w:rPr>
                <w:rFonts w:cs="Times New Roman"/>
                <w:color w:val="auto"/>
                <w:sz w:val="21"/>
                <w:szCs w:val="21"/>
              </w:rPr>
            </w:pPr>
            <w:r>
              <w:rPr>
                <w:rFonts w:hint="eastAsia" w:cs="Times New Roman"/>
                <w:b/>
                <w:bCs/>
                <w:color w:val="auto"/>
                <w:sz w:val="21"/>
                <w:szCs w:val="21"/>
              </w:rPr>
              <w:t>服务期</w:t>
            </w:r>
            <w:r>
              <w:rPr>
                <w:rFonts w:hint="eastAsia" w:cs="Times New Roman"/>
                <w:color w:val="auto"/>
                <w:sz w:val="21"/>
                <w:szCs w:val="21"/>
              </w:rPr>
              <w:t>：自整体服务内容验收合格并交付使用之日起</w:t>
            </w:r>
            <w:r>
              <w:rPr>
                <w:rFonts w:hint="eastAsia" w:cs="Times New Roman"/>
                <w:b/>
                <w:bCs/>
                <w:color w:val="auto"/>
                <w:sz w:val="21"/>
                <w:szCs w:val="21"/>
                <w:u w:val="single"/>
              </w:rPr>
              <w:t xml:space="preserve"> </w:t>
            </w:r>
            <w:r>
              <w:rPr>
                <w:rFonts w:hint="eastAsia" w:cs="Times New Roman"/>
                <w:b/>
                <w:bCs/>
                <w:color w:val="auto"/>
                <w:sz w:val="21"/>
                <w:szCs w:val="21"/>
                <w:u w:val="single"/>
                <w:lang w:val="en-US" w:eastAsia="zh-CN"/>
              </w:rPr>
              <w:t>三</w:t>
            </w:r>
            <w:r>
              <w:rPr>
                <w:rFonts w:hint="eastAsia" w:cs="Times New Roman"/>
                <w:b/>
                <w:bCs/>
                <w:color w:val="auto"/>
                <w:sz w:val="21"/>
                <w:szCs w:val="21"/>
                <w:u w:val="single"/>
              </w:rPr>
              <w:t>年</w:t>
            </w:r>
            <w:r>
              <w:rPr>
                <w:rFonts w:hint="eastAsia" w:cs="Times New Roman"/>
                <w:color w:val="auto"/>
                <w:sz w:val="21"/>
                <w:szCs w:val="21"/>
              </w:rPr>
              <w:t>。</w:t>
            </w:r>
          </w:p>
          <w:p w14:paraId="7DDA5D31">
            <w:pPr>
              <w:spacing w:line="360" w:lineRule="auto"/>
              <w:jc w:val="left"/>
              <w:rPr>
                <w:rFonts w:cs="Times New Roman"/>
                <w:color w:val="auto"/>
                <w:sz w:val="21"/>
                <w:szCs w:val="21"/>
              </w:rPr>
            </w:pPr>
            <w:r>
              <w:rPr>
                <w:rFonts w:hint="eastAsia" w:cs="Times New Roman"/>
                <w:b/>
                <w:bCs/>
                <w:color w:val="auto"/>
                <w:sz w:val="21"/>
                <w:szCs w:val="21"/>
              </w:rPr>
              <w:t>质保期</w:t>
            </w:r>
            <w:r>
              <w:rPr>
                <w:rFonts w:hint="eastAsia" w:cs="Times New Roman"/>
                <w:color w:val="auto"/>
                <w:sz w:val="21"/>
                <w:szCs w:val="21"/>
              </w:rPr>
              <w:t>：自整体服务内容验收合格并交付使用之日起</w:t>
            </w:r>
            <w:r>
              <w:rPr>
                <w:rFonts w:hint="eastAsia" w:cs="Times New Roman"/>
                <w:b/>
                <w:bCs/>
                <w:color w:val="auto"/>
                <w:sz w:val="21"/>
                <w:szCs w:val="21"/>
                <w:u w:val="single"/>
              </w:rPr>
              <w:t xml:space="preserve"> </w:t>
            </w:r>
            <w:r>
              <w:rPr>
                <w:rFonts w:hint="eastAsia" w:cs="Times New Roman"/>
                <w:b/>
                <w:bCs/>
                <w:color w:val="auto"/>
                <w:sz w:val="21"/>
                <w:szCs w:val="21"/>
                <w:u w:val="single"/>
                <w:lang w:val="en-US" w:eastAsia="zh-CN"/>
              </w:rPr>
              <w:t>三</w:t>
            </w:r>
            <w:r>
              <w:rPr>
                <w:rFonts w:hint="eastAsia" w:cs="Times New Roman"/>
                <w:b/>
                <w:bCs/>
                <w:color w:val="auto"/>
                <w:sz w:val="21"/>
                <w:szCs w:val="21"/>
                <w:u w:val="single"/>
              </w:rPr>
              <w:t>年</w:t>
            </w:r>
            <w:r>
              <w:rPr>
                <w:rFonts w:hint="eastAsia" w:cs="Times New Roman"/>
                <w:color w:val="auto"/>
                <w:sz w:val="21"/>
                <w:szCs w:val="21"/>
              </w:rPr>
              <w:t xml:space="preserve">。 </w:t>
            </w:r>
          </w:p>
          <w:p w14:paraId="3EF726CB">
            <w:pPr>
              <w:pStyle w:val="2"/>
              <w:rPr>
                <w:rFonts w:cs="Times New Roman"/>
                <w:color w:val="auto"/>
                <w:sz w:val="21"/>
                <w:szCs w:val="21"/>
              </w:rPr>
            </w:pPr>
            <w:r>
              <w:rPr>
                <w:rFonts w:hint="eastAsia" w:cs="Times New Roman"/>
                <w:color w:val="auto"/>
                <w:sz w:val="21"/>
                <w:szCs w:val="21"/>
              </w:rPr>
              <w:t>2.</w:t>
            </w:r>
            <w:r>
              <w:rPr>
                <w:rFonts w:hint="eastAsia" w:cs="Times New Roman"/>
                <w:b/>
                <w:bCs/>
                <w:color w:val="auto"/>
                <w:sz w:val="21"/>
                <w:szCs w:val="21"/>
              </w:rPr>
              <w:t>技术支持和服务</w:t>
            </w:r>
            <w:r>
              <w:rPr>
                <w:rFonts w:hint="eastAsia" w:cs="Times New Roman"/>
                <w:color w:val="auto"/>
                <w:sz w:val="21"/>
                <w:szCs w:val="21"/>
              </w:rPr>
              <w:t>：</w:t>
            </w:r>
          </w:p>
          <w:p w14:paraId="5A9616EB">
            <w:pPr>
              <w:pStyle w:val="2"/>
              <w:rPr>
                <w:rFonts w:cs="Times New Roman"/>
                <w:color w:val="auto"/>
                <w:sz w:val="21"/>
                <w:szCs w:val="21"/>
              </w:rPr>
            </w:pPr>
            <w:r>
              <w:rPr>
                <w:rFonts w:hint="eastAsia" w:cs="Times New Roman"/>
                <w:color w:val="auto"/>
                <w:sz w:val="21"/>
                <w:szCs w:val="21"/>
              </w:rPr>
              <w:t>（1）电话、线上咨询。报价人为采购人提供技术援助，解答采购人在使用中遇到的问题，及时为采购人提出解决问题的方案。</w:t>
            </w:r>
          </w:p>
          <w:p w14:paraId="5904ABA3">
            <w:pPr>
              <w:pStyle w:val="2"/>
              <w:rPr>
                <w:rFonts w:cs="Times New Roman"/>
                <w:color w:val="auto"/>
                <w:sz w:val="21"/>
                <w:szCs w:val="21"/>
              </w:rPr>
            </w:pPr>
            <w:r>
              <w:rPr>
                <w:rFonts w:hint="eastAsia" w:cs="Times New Roman"/>
                <w:color w:val="auto"/>
                <w:sz w:val="21"/>
                <w:szCs w:val="21"/>
              </w:rPr>
              <w:t>（2）响应时间：提供7*24小时售后服务，并提供售后服务电话，出现技术故障应在接到故障通知起1小时内响应，一般问题2小时内通过远程方式解决；遇到大的问题，在接到报修通知后4小时内派技术人员到达现场排除故障，确保课程正常运行；</w:t>
            </w:r>
          </w:p>
          <w:p w14:paraId="07931E20">
            <w:pPr>
              <w:pStyle w:val="2"/>
              <w:rPr>
                <w:rFonts w:cs="Times New Roman"/>
                <w:color w:val="auto"/>
                <w:sz w:val="21"/>
                <w:szCs w:val="21"/>
              </w:rPr>
            </w:pPr>
            <w:r>
              <w:rPr>
                <w:rFonts w:hint="eastAsia" w:cs="Times New Roman"/>
                <w:color w:val="auto"/>
                <w:sz w:val="21"/>
                <w:szCs w:val="21"/>
                <w:lang w:eastAsia="zh-CN"/>
              </w:rPr>
              <w:t>（</w:t>
            </w:r>
            <w:r>
              <w:rPr>
                <w:rFonts w:hint="eastAsia" w:cs="Times New Roman"/>
                <w:color w:val="auto"/>
                <w:sz w:val="21"/>
                <w:szCs w:val="21"/>
                <w:lang w:val="en-US" w:eastAsia="zh-CN"/>
              </w:rPr>
              <w:t>3</w:t>
            </w:r>
            <w:r>
              <w:rPr>
                <w:rFonts w:hint="eastAsia" w:cs="Times New Roman"/>
                <w:color w:val="auto"/>
                <w:sz w:val="21"/>
                <w:szCs w:val="21"/>
                <w:lang w:eastAsia="zh-CN"/>
              </w:rPr>
              <w:t>）</w:t>
            </w:r>
            <w:r>
              <w:rPr>
                <w:rFonts w:hint="eastAsia" w:cs="Times New Roman"/>
                <w:color w:val="auto"/>
                <w:sz w:val="21"/>
                <w:szCs w:val="21"/>
              </w:rPr>
              <w:t>质保期内报价人应免费为采购人提供平台功能升级及维护服务。</w:t>
            </w:r>
          </w:p>
          <w:p w14:paraId="583CB988">
            <w:pPr>
              <w:pStyle w:val="2"/>
              <w:rPr>
                <w:rFonts w:hint="eastAsia" w:cs="Times New Roman"/>
                <w:b/>
                <w:bCs/>
                <w:color w:val="auto"/>
                <w:sz w:val="21"/>
                <w:szCs w:val="21"/>
                <w:lang w:val="en-US" w:eastAsia="zh-CN"/>
              </w:rPr>
            </w:pPr>
            <w:r>
              <w:rPr>
                <w:rFonts w:hint="eastAsia" w:cs="Times New Roman"/>
                <w:b/>
                <w:bCs/>
                <w:color w:val="auto"/>
                <w:sz w:val="21"/>
                <w:szCs w:val="21"/>
                <w:lang w:val="en-US" w:eastAsia="zh-CN"/>
              </w:rPr>
              <w:t>3</w:t>
            </w:r>
            <w:r>
              <w:rPr>
                <w:rFonts w:hint="eastAsia" w:cs="Times New Roman"/>
                <w:b/>
                <w:bCs/>
                <w:color w:val="auto"/>
                <w:sz w:val="21"/>
                <w:szCs w:val="21"/>
              </w:rPr>
              <w:t>.</w:t>
            </w:r>
            <w:r>
              <w:rPr>
                <w:rFonts w:hint="eastAsia" w:cs="Times New Roman"/>
                <w:b/>
                <w:bCs/>
                <w:color w:val="auto"/>
                <w:sz w:val="21"/>
                <w:szCs w:val="21"/>
                <w:lang w:val="en-US" w:eastAsia="zh-CN"/>
              </w:rPr>
              <w:t>知识产权</w:t>
            </w:r>
          </w:p>
          <w:p w14:paraId="5A9DBEEB">
            <w:pPr>
              <w:pStyle w:val="2"/>
              <w:rPr>
                <w:rFonts w:hint="eastAsia" w:cs="Times New Roman"/>
                <w:color w:val="auto"/>
                <w:sz w:val="21"/>
                <w:szCs w:val="21"/>
              </w:rPr>
            </w:pPr>
            <w:r>
              <w:rPr>
                <w:rFonts w:hint="eastAsia" w:cs="Times New Roman"/>
                <w:color w:val="auto"/>
                <w:sz w:val="21"/>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6173D7F3">
            <w:pPr>
              <w:pStyle w:val="2"/>
              <w:rPr>
                <w:rFonts w:hint="eastAsia" w:cs="Times New Roman"/>
                <w:color w:val="auto"/>
                <w:sz w:val="21"/>
                <w:szCs w:val="21"/>
              </w:rPr>
            </w:pPr>
            <w:r>
              <w:rPr>
                <w:rFonts w:hint="eastAsia" w:cs="Times New Roman"/>
                <w:color w:val="auto"/>
                <w:sz w:val="21"/>
                <w:szCs w:val="21"/>
              </w:rPr>
              <w:t>报价人因未经授权而实施的商业性复制行为构成违约或侵权责任造成采购人损失的，由其承但相关责任并赔偿采购人经济损失。</w:t>
            </w:r>
          </w:p>
          <w:p w14:paraId="64C89C6B">
            <w:pPr>
              <w:widowControl/>
              <w:numPr>
                <w:ilvl w:val="0"/>
                <w:numId w:val="0"/>
              </w:numPr>
              <w:adjustRightInd w:val="0"/>
              <w:snapToGrid w:val="0"/>
              <w:spacing w:line="520" w:lineRule="exact"/>
              <w:jc w:val="left"/>
              <w:rPr>
                <w:rFonts w:hint="eastAsia" w:ascii="Arial" w:hAnsi="Arial" w:eastAsia="宋体" w:cs="Arial"/>
                <w:b/>
                <w:bCs/>
                <w:color w:val="auto"/>
                <w:kern w:val="0"/>
                <w:sz w:val="21"/>
                <w:szCs w:val="21"/>
                <w:lang w:val="en-US" w:eastAsia="zh-CN"/>
              </w:rPr>
            </w:pPr>
            <w:r>
              <w:rPr>
                <w:rFonts w:hint="eastAsia" w:ascii="Arial" w:hAnsi="Arial" w:eastAsia="宋体" w:cs="Arial"/>
                <w:b/>
                <w:bCs/>
                <w:color w:val="auto"/>
                <w:kern w:val="0"/>
                <w:sz w:val="21"/>
                <w:szCs w:val="21"/>
                <w:lang w:val="en-US" w:eastAsia="zh-CN"/>
              </w:rPr>
              <w:t>4.</w:t>
            </w:r>
            <w:r>
              <w:rPr>
                <w:rFonts w:ascii="Arial" w:hAnsi="Arial" w:eastAsia="宋体" w:cs="Arial"/>
                <w:b/>
                <w:bCs/>
                <w:color w:val="auto"/>
                <w:kern w:val="0"/>
                <w:sz w:val="21"/>
                <w:szCs w:val="21"/>
              </w:rPr>
              <w:t>付款</w:t>
            </w:r>
            <w:r>
              <w:rPr>
                <w:rFonts w:hint="eastAsia" w:ascii="Arial" w:hAnsi="Arial" w:eastAsia="宋体" w:cs="Arial"/>
                <w:b/>
                <w:bCs/>
                <w:color w:val="auto"/>
                <w:kern w:val="0"/>
                <w:sz w:val="21"/>
                <w:szCs w:val="21"/>
                <w:lang w:val="en-US" w:eastAsia="zh-CN"/>
              </w:rPr>
              <w:t>要求</w:t>
            </w:r>
          </w:p>
          <w:p w14:paraId="5744B91E">
            <w:pPr>
              <w:widowControl/>
              <w:numPr>
                <w:ilvl w:val="0"/>
                <w:numId w:val="0"/>
              </w:numPr>
              <w:adjustRightInd w:val="0"/>
              <w:snapToGrid w:val="0"/>
              <w:spacing w:line="520" w:lineRule="exact"/>
              <w:jc w:val="left"/>
              <w:rPr>
                <w:rFonts w:ascii="Arial" w:hAnsi="Arial" w:eastAsia="宋体" w:cs="Arial"/>
                <w:color w:val="auto"/>
                <w:kern w:val="0"/>
                <w:sz w:val="21"/>
                <w:szCs w:val="21"/>
              </w:rPr>
            </w:pPr>
            <w:r>
              <w:rPr>
                <w:rFonts w:ascii="Arial" w:hAnsi="Arial" w:eastAsia="宋体" w:cs="Arial"/>
                <w:color w:val="auto"/>
                <w:kern w:val="0"/>
                <w:sz w:val="21"/>
                <w:szCs w:val="21"/>
              </w:rPr>
              <w:t>本项目无预付款，合同中所有货物全部安装调试完毕验收合格交付给</w:t>
            </w:r>
            <w:r>
              <w:rPr>
                <w:rFonts w:hint="eastAsia" w:ascii="Arial" w:hAnsi="Arial" w:eastAsia="宋体" w:cs="Arial"/>
                <w:color w:val="auto"/>
                <w:kern w:val="0"/>
                <w:sz w:val="21"/>
                <w:szCs w:val="21"/>
              </w:rPr>
              <w:t>采购人</w:t>
            </w:r>
            <w:r>
              <w:rPr>
                <w:rFonts w:ascii="Arial" w:hAnsi="Arial" w:eastAsia="宋体" w:cs="Arial"/>
                <w:color w:val="auto"/>
                <w:kern w:val="0"/>
                <w:sz w:val="21"/>
                <w:szCs w:val="21"/>
              </w:rPr>
              <w:t>使用后，被选中的</w:t>
            </w:r>
            <w:r>
              <w:rPr>
                <w:rFonts w:hint="eastAsia" w:ascii="Arial" w:hAnsi="Arial" w:eastAsia="宋体" w:cs="Arial"/>
                <w:color w:val="auto"/>
                <w:kern w:val="0"/>
                <w:sz w:val="21"/>
                <w:szCs w:val="21"/>
              </w:rPr>
              <w:t>报价</w:t>
            </w:r>
            <w:r>
              <w:rPr>
                <w:rFonts w:ascii="Arial" w:hAnsi="Arial" w:eastAsia="宋体" w:cs="Arial"/>
                <w:color w:val="auto"/>
                <w:kern w:val="0"/>
                <w:sz w:val="21"/>
                <w:szCs w:val="21"/>
              </w:rPr>
              <w:t>人开具</w:t>
            </w:r>
            <w:r>
              <w:rPr>
                <w:rFonts w:hint="eastAsia" w:ascii="Arial" w:hAnsi="Arial" w:eastAsia="宋体" w:cs="Arial"/>
                <w:color w:val="auto"/>
                <w:kern w:val="0"/>
                <w:sz w:val="21"/>
                <w:szCs w:val="21"/>
              </w:rPr>
              <w:t>全额增值税专用发票</w:t>
            </w:r>
            <w:r>
              <w:rPr>
                <w:rFonts w:ascii="Arial" w:hAnsi="Arial" w:eastAsia="宋体" w:cs="Arial"/>
                <w:color w:val="auto"/>
                <w:kern w:val="0"/>
                <w:sz w:val="21"/>
                <w:szCs w:val="21"/>
              </w:rPr>
              <w:t>给</w:t>
            </w:r>
            <w:r>
              <w:rPr>
                <w:rFonts w:hint="eastAsia" w:ascii="Arial" w:hAnsi="Arial" w:eastAsia="宋体" w:cs="Arial"/>
                <w:color w:val="auto"/>
                <w:kern w:val="0"/>
                <w:sz w:val="21"/>
                <w:szCs w:val="21"/>
              </w:rPr>
              <w:t>采购人</w:t>
            </w:r>
            <w:r>
              <w:rPr>
                <w:rFonts w:ascii="Arial" w:hAnsi="Arial" w:eastAsia="宋体" w:cs="Arial"/>
                <w:color w:val="auto"/>
                <w:kern w:val="0"/>
                <w:sz w:val="21"/>
                <w:szCs w:val="21"/>
              </w:rPr>
              <w:t>，</w:t>
            </w:r>
            <w:r>
              <w:rPr>
                <w:rFonts w:hint="eastAsia" w:ascii="Arial" w:hAnsi="Arial" w:eastAsia="宋体" w:cs="Arial"/>
                <w:color w:val="auto"/>
                <w:kern w:val="0"/>
                <w:sz w:val="21"/>
                <w:szCs w:val="21"/>
              </w:rPr>
              <w:t>采购人</w:t>
            </w:r>
            <w:r>
              <w:rPr>
                <w:rFonts w:ascii="Arial" w:hAnsi="Arial" w:eastAsia="宋体" w:cs="Arial"/>
                <w:color w:val="auto"/>
                <w:kern w:val="0"/>
                <w:sz w:val="21"/>
                <w:szCs w:val="21"/>
              </w:rPr>
              <w:t>收到发票后</w:t>
            </w:r>
            <w:r>
              <w:rPr>
                <w:rFonts w:hint="eastAsia" w:ascii="Arial" w:hAnsi="Arial" w:eastAsia="宋体" w:cs="Arial"/>
                <w:b/>
                <w:color w:val="auto"/>
                <w:kern w:val="0"/>
                <w:sz w:val="21"/>
                <w:szCs w:val="21"/>
                <w:u w:val="single"/>
              </w:rPr>
              <w:t xml:space="preserve"> </w:t>
            </w:r>
            <w:r>
              <w:rPr>
                <w:rFonts w:hint="eastAsia" w:ascii="Arial" w:hAnsi="Arial" w:eastAsia="宋体" w:cs="Arial"/>
                <w:b/>
                <w:color w:val="auto"/>
                <w:kern w:val="0"/>
                <w:sz w:val="21"/>
                <w:szCs w:val="21"/>
                <w:u w:val="single"/>
                <w:lang w:val="en-US" w:eastAsia="zh-CN"/>
              </w:rPr>
              <w:t>30</w:t>
            </w:r>
            <w:r>
              <w:rPr>
                <w:rFonts w:hint="eastAsia" w:ascii="Arial" w:hAnsi="Arial" w:eastAsia="宋体" w:cs="Arial"/>
                <w:color w:val="auto"/>
                <w:kern w:val="0"/>
                <w:sz w:val="21"/>
                <w:szCs w:val="21"/>
              </w:rPr>
              <w:t>个工作日</w:t>
            </w:r>
            <w:r>
              <w:rPr>
                <w:rFonts w:ascii="Arial" w:hAnsi="Arial" w:eastAsia="宋体" w:cs="Arial"/>
                <w:color w:val="auto"/>
                <w:kern w:val="0"/>
                <w:sz w:val="21"/>
                <w:szCs w:val="21"/>
              </w:rPr>
              <w:t>内</w:t>
            </w:r>
            <w:r>
              <w:rPr>
                <w:rFonts w:hint="eastAsia" w:ascii="Arial" w:hAnsi="Arial" w:eastAsia="宋体" w:cs="Arial"/>
                <w:color w:val="auto"/>
                <w:kern w:val="0"/>
                <w:sz w:val="21"/>
                <w:szCs w:val="21"/>
              </w:rPr>
              <w:t>办理</w:t>
            </w:r>
            <w:r>
              <w:rPr>
                <w:rFonts w:ascii="Arial" w:hAnsi="Arial" w:eastAsia="宋体" w:cs="Arial"/>
                <w:color w:val="auto"/>
                <w:kern w:val="0"/>
                <w:sz w:val="21"/>
                <w:szCs w:val="21"/>
              </w:rPr>
              <w:t>支付手续</w:t>
            </w:r>
            <w:r>
              <w:rPr>
                <w:rFonts w:cs="Arial" w:asciiTheme="majorEastAsia" w:hAnsiTheme="majorEastAsia" w:eastAsiaTheme="majorEastAsia"/>
                <w:color w:val="auto"/>
                <w:kern w:val="0"/>
                <w:sz w:val="21"/>
                <w:szCs w:val="21"/>
              </w:rPr>
              <w:t>。</w:t>
            </w:r>
            <w:r>
              <w:rPr>
                <w:rFonts w:hint="eastAsia" w:cs="Arial" w:asciiTheme="majorEastAsia" w:hAnsiTheme="majorEastAsia" w:eastAsiaTheme="majorEastAsia"/>
                <w:color w:val="auto"/>
                <w:kern w:val="0"/>
                <w:sz w:val="21"/>
                <w:szCs w:val="21"/>
              </w:rPr>
              <w:t>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numPr>
                <w:ilvl w:val="0"/>
                <w:numId w:val="0"/>
              </w:numPr>
              <w:adjustRightInd w:val="0"/>
              <w:snapToGrid w:val="0"/>
              <w:spacing w:line="520" w:lineRule="exact"/>
              <w:jc w:val="left"/>
              <w:rPr>
                <w:rFonts w:hint="eastAsia" w:ascii="Arial" w:hAnsi="Arial" w:eastAsia="宋体" w:cs="Arial"/>
                <w:b/>
                <w:bCs/>
                <w:color w:val="auto"/>
                <w:kern w:val="0"/>
                <w:sz w:val="21"/>
                <w:szCs w:val="21"/>
              </w:rPr>
            </w:pPr>
            <w:r>
              <w:rPr>
                <w:rFonts w:hint="eastAsia" w:ascii="Arial" w:hAnsi="Arial" w:eastAsia="宋体" w:cs="Arial"/>
                <w:b/>
                <w:bCs/>
                <w:color w:val="auto"/>
                <w:kern w:val="0"/>
                <w:sz w:val="21"/>
                <w:szCs w:val="21"/>
                <w:lang w:val="en-US" w:eastAsia="zh-CN"/>
              </w:rPr>
              <w:t>5.</w:t>
            </w:r>
            <w:r>
              <w:rPr>
                <w:rFonts w:hint="eastAsia" w:ascii="Arial" w:hAnsi="Arial" w:eastAsia="宋体" w:cs="Arial"/>
                <w:b/>
                <w:bCs/>
                <w:color w:val="auto"/>
                <w:kern w:val="0"/>
                <w:sz w:val="21"/>
                <w:szCs w:val="21"/>
              </w:rPr>
              <w:t>履约保证金</w:t>
            </w:r>
          </w:p>
          <w:p w14:paraId="13632D56">
            <w:pPr>
              <w:widowControl/>
              <w:numPr>
                <w:ilvl w:val="0"/>
                <w:numId w:val="0"/>
              </w:numPr>
              <w:adjustRightInd w:val="0"/>
              <w:snapToGrid w:val="0"/>
              <w:spacing w:line="520" w:lineRule="exact"/>
              <w:jc w:val="left"/>
              <w:rPr>
                <w:rFonts w:ascii="Arial" w:hAnsi="Arial" w:eastAsia="宋体" w:cs="Arial"/>
                <w:color w:val="auto"/>
                <w:kern w:val="0"/>
                <w:sz w:val="21"/>
                <w:szCs w:val="21"/>
              </w:rPr>
            </w:pPr>
            <w:r>
              <w:rPr>
                <w:rFonts w:hint="eastAsia" w:ascii="Arial" w:hAnsi="Arial" w:eastAsia="宋体" w:cs="Arial"/>
                <w:color w:val="auto"/>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FFF0472">
            <w:pPr>
              <w:widowControl/>
              <w:spacing w:line="48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履约保证金账户：</w:t>
            </w:r>
          </w:p>
          <w:p w14:paraId="2DAC0F56">
            <w:pPr>
              <w:pStyle w:val="2"/>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名  称：柳州职业技术大学</w:t>
            </w:r>
          </w:p>
          <w:p w14:paraId="16CD551E">
            <w:pPr>
              <w:pStyle w:val="2"/>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开户行：交通银行西江支行</w:t>
            </w:r>
          </w:p>
          <w:p w14:paraId="45AA78BC">
            <w:pPr>
              <w:pStyle w:val="2"/>
              <w:spacing w:line="360" w:lineRule="auto"/>
              <w:rPr>
                <w:rFonts w:ascii="Arial" w:hAnsi="Arial" w:eastAsia="宋体" w:cs="Arial"/>
                <w:b w:val="0"/>
                <w:bCs/>
                <w:color w:val="auto"/>
                <w:kern w:val="0"/>
                <w:sz w:val="21"/>
                <w:szCs w:val="21"/>
              </w:rPr>
            </w:pPr>
            <w:r>
              <w:rPr>
                <w:rFonts w:hint="eastAsia" w:ascii="Arial" w:hAnsi="Arial" w:eastAsia="宋体" w:cs="Arial"/>
                <w:b w:val="0"/>
                <w:bCs/>
                <w:color w:val="auto"/>
                <w:kern w:val="0"/>
                <w:sz w:val="21"/>
                <w:szCs w:val="21"/>
              </w:rPr>
              <w:t>账  号：</w:t>
            </w:r>
            <w:r>
              <w:rPr>
                <w:rFonts w:ascii="Arial" w:hAnsi="Arial" w:eastAsia="宋体" w:cs="Arial"/>
                <w:b w:val="0"/>
                <w:bCs/>
                <w:color w:val="auto"/>
                <w:kern w:val="0"/>
                <w:sz w:val="21"/>
                <w:szCs w:val="21"/>
              </w:rPr>
              <w:t>452060600018120020185</w:t>
            </w:r>
          </w:p>
          <w:p w14:paraId="4D5F73AF">
            <w:pPr>
              <w:pStyle w:val="2"/>
              <w:spacing w:line="360" w:lineRule="auto"/>
              <w:rPr>
                <w:rFonts w:hint="eastAsia" w:cs="Times New Roman"/>
                <w:color w:val="auto"/>
                <w:sz w:val="21"/>
                <w:szCs w:val="21"/>
              </w:rPr>
            </w:pPr>
            <w:r>
              <w:rPr>
                <w:rFonts w:hint="eastAsia" w:ascii="Arial" w:hAnsi="Arial" w:eastAsia="宋体" w:cs="Arial"/>
                <w:b w:val="0"/>
                <w:bCs/>
                <w:color w:val="auto"/>
                <w:kern w:val="0"/>
                <w:sz w:val="21"/>
                <w:szCs w:val="21"/>
              </w:rPr>
              <w:t>转账时注明：</w:t>
            </w:r>
            <w:r>
              <w:rPr>
                <w:rFonts w:hint="eastAsia" w:ascii="Arial" w:hAnsi="Arial" w:eastAsia="宋体" w:cs="Arial"/>
                <w:b/>
                <w:bCs w:val="0"/>
                <w:color w:val="auto"/>
                <w:kern w:val="0"/>
                <w:sz w:val="21"/>
                <w:szCs w:val="21"/>
              </w:rPr>
              <w:t>汽车工程学院85寸大屏幕电视机采购项目，采购编号LZPU2025-</w:t>
            </w:r>
            <w:r>
              <w:rPr>
                <w:rFonts w:hint="eastAsia" w:ascii="Arial" w:hAnsi="Arial" w:eastAsia="宋体" w:cs="Arial"/>
                <w:b/>
                <w:bCs w:val="0"/>
                <w:color w:val="auto"/>
                <w:kern w:val="0"/>
                <w:sz w:val="21"/>
                <w:szCs w:val="21"/>
                <w:lang w:val="en-US" w:eastAsia="zh-CN"/>
              </w:rPr>
              <w:t>19</w:t>
            </w:r>
            <w:r>
              <w:rPr>
                <w:rFonts w:hint="eastAsia" w:ascii="Arial" w:hAnsi="Arial" w:eastAsia="宋体" w:cs="Arial"/>
                <w:b/>
                <w:bCs w:val="0"/>
                <w:color w:val="auto"/>
                <w:kern w:val="0"/>
                <w:sz w:val="21"/>
                <w:szCs w:val="21"/>
              </w:rPr>
              <w:t xml:space="preserve">  </w:t>
            </w:r>
            <w:r>
              <w:rPr>
                <w:rFonts w:hint="eastAsia" w:ascii="Arial" w:hAnsi="Arial" w:eastAsia="宋体" w:cs="Arial"/>
                <w:b w:val="0"/>
                <w:bCs/>
                <w:color w:val="auto"/>
                <w:kern w:val="0"/>
                <w:sz w:val="21"/>
                <w:szCs w:val="21"/>
              </w:rPr>
              <w:t>履约保证金电汇</w:t>
            </w:r>
            <w:r>
              <w:rPr>
                <w:rFonts w:hint="eastAsia" w:ascii="Arial" w:hAnsi="Arial" w:eastAsia="宋体" w:cs="Arial"/>
                <w:color w:val="auto"/>
                <w:kern w:val="0"/>
                <w:sz w:val="21"/>
                <w:szCs w:val="21"/>
              </w:rPr>
              <w:t>、转账的持银行回执复印件（非电汇、转账的出具其他保证金递交证明文件）、中标（成交）通知书（确认书）及合同到柳州职业技术大学签署合同。</w:t>
            </w:r>
          </w:p>
          <w:p w14:paraId="6E88D1BB">
            <w:pPr>
              <w:pStyle w:val="2"/>
              <w:rPr>
                <w:rFonts w:hint="eastAsia" w:cs="Times New Roman"/>
                <w:b/>
                <w:bCs/>
                <w:color w:val="auto"/>
                <w:sz w:val="21"/>
                <w:szCs w:val="21"/>
                <w:lang w:val="en-US" w:eastAsia="zh-CN"/>
              </w:rPr>
            </w:pPr>
            <w:r>
              <w:rPr>
                <w:rFonts w:hint="eastAsia" w:cs="Times New Roman"/>
                <w:b/>
                <w:bCs/>
                <w:color w:val="auto"/>
                <w:sz w:val="21"/>
                <w:szCs w:val="21"/>
                <w:lang w:val="en-US" w:eastAsia="zh-CN"/>
              </w:rPr>
              <w:t>6.验收要求</w:t>
            </w:r>
          </w:p>
          <w:p w14:paraId="5CB4ACEA">
            <w:pPr>
              <w:pStyle w:val="2"/>
              <w:rPr>
                <w:rFonts w:hint="eastAsia" w:cs="Times New Roman"/>
                <w:color w:val="auto"/>
                <w:sz w:val="21"/>
                <w:szCs w:val="21"/>
                <w:lang w:val="en-US" w:eastAsia="zh-CN"/>
              </w:rPr>
            </w:pPr>
            <w:r>
              <w:rPr>
                <w:rFonts w:hint="eastAsia" w:cs="Times New Roman"/>
                <w:color w:val="auto"/>
                <w:sz w:val="21"/>
                <w:szCs w:val="21"/>
                <w:lang w:val="en-US" w:eastAsia="zh-CN"/>
              </w:rPr>
              <w:t>（1）项目所提供的全部货物（含硬件、软件及服务）必须完全满足采购文件所述要求（除允许偏离项），如成交供应商在响应文件中有承诺正偏离的应按其正偏离内容执行。交付验收标准依次序对照适用标准为：①符合中华人民共和国国家安全质量标准、环保标准或行业标准；②符合采购文件和应标文件承诺中采购人认可的合理最佳配置、参数及各项要求；③货物符合国家官方合格标准。</w:t>
            </w:r>
          </w:p>
          <w:p w14:paraId="4066B4EC">
            <w:pPr>
              <w:pStyle w:val="2"/>
              <w:rPr>
                <w:rFonts w:hint="eastAsia" w:cs="Times New Roman"/>
                <w:color w:val="auto"/>
                <w:sz w:val="21"/>
                <w:szCs w:val="21"/>
                <w:lang w:val="en-US" w:eastAsia="zh-CN"/>
              </w:rPr>
            </w:pPr>
            <w:r>
              <w:rPr>
                <w:rFonts w:hint="eastAsia" w:cs="Times New Roman"/>
                <w:color w:val="auto"/>
                <w:sz w:val="21"/>
                <w:szCs w:val="21"/>
                <w:lang w:val="en-US" w:eastAsia="zh-CN"/>
              </w:rPr>
              <w:t>（2）中标供应商须确保货物为原制造商制造（或原厂组装）的全新产品，，无侵权行为、表面无划损、无任何缺陷隐患，在中国境内可依常规安全合法使用。</w:t>
            </w:r>
          </w:p>
          <w:p w14:paraId="67A65037">
            <w:pPr>
              <w:pStyle w:val="2"/>
              <w:rPr>
                <w:rFonts w:hint="eastAsia" w:cs="Times New Roman"/>
                <w:color w:val="auto"/>
                <w:sz w:val="21"/>
                <w:szCs w:val="21"/>
                <w:lang w:val="en-US" w:eastAsia="zh-CN"/>
              </w:rPr>
            </w:pPr>
            <w:r>
              <w:rPr>
                <w:rFonts w:hint="eastAsia" w:cs="Times New Roman"/>
                <w:color w:val="auto"/>
                <w:sz w:val="21"/>
                <w:szCs w:val="21"/>
                <w:lang w:val="en-US" w:eastAsia="zh-CN"/>
              </w:rPr>
              <w:t>（3）供货时中标供应商应将关键货物的用户手册、保修手册、有关单证资料及配备件等交付给采购人，使用操作及安全须知等重要资料应附有中文说明。</w:t>
            </w:r>
          </w:p>
          <w:p w14:paraId="71B062A1">
            <w:pPr>
              <w:pStyle w:val="2"/>
              <w:rPr>
                <w:rFonts w:hint="eastAsia" w:cs="Times New Roman"/>
                <w:color w:val="auto"/>
                <w:sz w:val="21"/>
                <w:szCs w:val="21"/>
                <w:lang w:val="en-US" w:eastAsia="zh-CN"/>
              </w:rPr>
            </w:pPr>
            <w:r>
              <w:rPr>
                <w:rFonts w:hint="eastAsia" w:cs="Times New Roman"/>
                <w:color w:val="auto"/>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6945092F">
            <w:pPr>
              <w:pStyle w:val="2"/>
              <w:rPr>
                <w:rFonts w:hint="eastAsia" w:cs="Times New Roman"/>
                <w:color w:val="auto"/>
                <w:sz w:val="21"/>
                <w:szCs w:val="21"/>
                <w:lang w:val="en-US" w:eastAsia="zh-CN"/>
              </w:rPr>
            </w:pPr>
            <w:r>
              <w:rPr>
                <w:rFonts w:hint="eastAsia" w:cs="Times New Roman"/>
                <w:color w:val="auto"/>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53F20393">
            <w:pPr>
              <w:pStyle w:val="2"/>
              <w:rPr>
                <w:rFonts w:hint="eastAsia" w:cs="Times New Roman"/>
                <w:color w:val="auto"/>
                <w:sz w:val="21"/>
                <w:szCs w:val="21"/>
                <w:lang w:val="en-US" w:eastAsia="zh-CN"/>
              </w:rPr>
            </w:pPr>
            <w:r>
              <w:rPr>
                <w:rFonts w:hint="eastAsia" w:cs="Times New Roman"/>
                <w:color w:val="auto"/>
                <w:sz w:val="21"/>
                <w:szCs w:val="21"/>
                <w:lang w:val="en-US" w:eastAsia="zh-CN"/>
              </w:rPr>
              <w:t>（6）采购人有权委托第三方进行履约验收，履约验收费用（含运行耗材、验收专家费等全部费用）由中标供应商支付。报价人在报价时自行考虑。</w:t>
            </w:r>
          </w:p>
          <w:p w14:paraId="06063033">
            <w:pPr>
              <w:widowControl/>
              <w:jc w:val="left"/>
              <w:rPr>
                <w:rFonts w:ascii="Arial" w:hAnsi="Arial" w:cs="Arial"/>
                <w:color w:val="auto"/>
                <w:kern w:val="0"/>
                <w:szCs w:val="21"/>
              </w:rPr>
            </w:pPr>
            <w:r>
              <w:rPr>
                <w:rFonts w:hint="eastAsia" w:cs="Times New Roman"/>
                <w:color w:val="auto"/>
                <w:sz w:val="21"/>
                <w:szCs w:val="21"/>
                <w:lang w:val="en-US" w:eastAsia="zh-CN"/>
              </w:rPr>
              <w:t>（7）如果验收时中标供应商所提供设备达不到采购项目的技术需求，在整改期限20日内中标供应商仍无法提供满足项目技术要求的设备，采购人可以终止项目，中标供应商须承担相应违约责任。</w:t>
            </w:r>
          </w:p>
        </w:tc>
      </w:tr>
    </w:tbl>
    <w:p w14:paraId="521D3291">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1EC3DBD6">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1BD5631C">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62E27C7E">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35CBC04E">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320CA08C">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6677FB72">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529AA131">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1D903AD9">
      <w:pPr>
        <w:pStyle w:val="2"/>
      </w:pPr>
      <w:r>
        <w:rPr>
          <w:rFonts w:hint="eastAsia" w:ascii="Arial" w:hAnsi="Arial" w:eastAsia="宋体" w:cs="Arial"/>
          <w:b/>
          <w:kern w:val="0"/>
          <w:sz w:val="24"/>
          <w:szCs w:val="28"/>
        </w:rPr>
        <w:t>（7）法律、行政法规规定的其他条件。</w:t>
      </w:r>
    </w:p>
    <w:p w14:paraId="57F7BD3F">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1C05BFF0">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报价须包含货物及货物运抵指定交货地点的运输、装卸费用、售后服务、税金、验收检验及其它所有费用的总和。报价超出采购预算金额的文件将被视为无效。</w:t>
      </w:r>
    </w:p>
    <w:p w14:paraId="483E745E">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23A29EDB">
      <w:pPr>
        <w:widowControl/>
        <w:adjustRightInd w:val="0"/>
        <w:snapToGrid w:val="0"/>
        <w:spacing w:line="520" w:lineRule="exact"/>
        <w:jc w:val="left"/>
        <w:rPr>
          <w:rFonts w:ascii="Arial" w:hAnsi="Arial" w:eastAsia="宋体" w:cs="Arial"/>
          <w:color w:val="auto"/>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7</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3</w:t>
      </w:r>
      <w:r>
        <w:rPr>
          <w:rFonts w:ascii="Arial" w:hAnsi="Arial" w:eastAsia="宋体" w:cs="Arial"/>
          <w:b/>
          <w:kern w:val="0"/>
          <w:sz w:val="24"/>
          <w:szCs w:val="28"/>
        </w:rPr>
        <w:t>日</w:t>
      </w:r>
      <w:r>
        <w:rPr>
          <w:rFonts w:hint="eastAsia" w:ascii="Arial" w:hAnsi="Arial" w:eastAsia="宋体" w:cs="Arial"/>
          <w:b/>
          <w:kern w:val="0"/>
          <w:sz w:val="24"/>
          <w:szCs w:val="28"/>
        </w:rPr>
        <w:t>上</w:t>
      </w:r>
      <w:r>
        <w:rPr>
          <w:rFonts w:ascii="Arial" w:hAnsi="Arial" w:eastAsia="宋体" w:cs="Arial"/>
          <w:b/>
          <w:kern w:val="0"/>
          <w:sz w:val="24"/>
          <w:szCs w:val="28"/>
        </w:rPr>
        <w:t>午</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w:t>
      </w:r>
      <w:r>
        <w:rPr>
          <w:rFonts w:ascii="Arial" w:hAnsi="Arial" w:eastAsia="宋体" w:cs="Arial"/>
          <w:color w:val="auto"/>
          <w:kern w:val="0"/>
          <w:sz w:val="24"/>
          <w:szCs w:val="28"/>
        </w:rPr>
        <w:t>柳州市社湾路28号）</w:t>
      </w:r>
      <w:r>
        <w:rPr>
          <w:rFonts w:hint="eastAsia" w:ascii="Arial" w:hAnsi="Arial" w:eastAsia="宋体" w:cs="Arial"/>
          <w:color w:val="auto"/>
          <w:kern w:val="0"/>
          <w:sz w:val="24"/>
          <w:szCs w:val="28"/>
        </w:rPr>
        <w:t>A区办公楼201室</w:t>
      </w:r>
      <w:r>
        <w:rPr>
          <w:rFonts w:ascii="Arial" w:hAnsi="Arial" w:eastAsia="宋体" w:cs="Arial"/>
          <w:color w:val="auto"/>
          <w:kern w:val="0"/>
          <w:sz w:val="24"/>
          <w:szCs w:val="28"/>
        </w:rPr>
        <w:t xml:space="preserve">，逾期无效。 </w:t>
      </w:r>
    </w:p>
    <w:p w14:paraId="567E4AB4">
      <w:pPr>
        <w:widowControl/>
        <w:adjustRightInd w:val="0"/>
        <w:snapToGrid w:val="0"/>
        <w:spacing w:line="520" w:lineRule="exact"/>
        <w:jc w:val="left"/>
        <w:rPr>
          <w:rFonts w:ascii="Arial" w:hAnsi="Arial" w:eastAsia="宋体" w:cs="Arial"/>
          <w:color w:val="auto"/>
          <w:kern w:val="0"/>
          <w:sz w:val="24"/>
          <w:szCs w:val="28"/>
        </w:rPr>
      </w:pPr>
      <w:r>
        <w:rPr>
          <w:rFonts w:hint="eastAsia" w:ascii="Arial" w:hAnsi="Arial" w:eastAsia="宋体" w:cs="Arial"/>
          <w:bCs/>
          <w:color w:val="auto"/>
          <w:kern w:val="0"/>
          <w:sz w:val="24"/>
          <w:szCs w:val="28"/>
          <w:lang w:val="en-US" w:eastAsia="zh-CN" w:bidi="en-US"/>
        </w:rPr>
        <w:t>6</w:t>
      </w:r>
      <w:r>
        <w:rPr>
          <w:rFonts w:ascii="Arial" w:hAnsi="Arial" w:eastAsia="宋体" w:cs="Arial"/>
          <w:bCs/>
          <w:color w:val="auto"/>
          <w:kern w:val="0"/>
          <w:sz w:val="24"/>
          <w:szCs w:val="28"/>
          <w:lang w:bidi="en-US"/>
        </w:rPr>
        <w:t>.技术及需求咨询联系人</w:t>
      </w:r>
      <w:r>
        <w:rPr>
          <w:rFonts w:hint="eastAsia" w:ascii="Arial" w:hAnsi="Arial" w:eastAsia="宋体" w:cs="Arial"/>
          <w:bCs/>
          <w:color w:val="auto"/>
          <w:kern w:val="0"/>
          <w:sz w:val="24"/>
          <w:szCs w:val="28"/>
          <w:lang w:bidi="en-US"/>
        </w:rPr>
        <w:t>：</w:t>
      </w:r>
      <w:r>
        <w:rPr>
          <w:rFonts w:hint="eastAsia" w:ascii="Arial" w:hAnsi="Arial" w:eastAsia="宋体" w:cs="Arial"/>
          <w:b/>
          <w:bCs/>
          <w:color w:val="auto"/>
          <w:kern w:val="0"/>
          <w:sz w:val="24"/>
          <w:szCs w:val="28"/>
          <w:lang w:val="en-US" w:eastAsia="zh-CN" w:bidi="en-US"/>
        </w:rPr>
        <w:t>黄老师</w:t>
      </w:r>
      <w:r>
        <w:rPr>
          <w:rFonts w:hint="eastAsia" w:ascii="Arial" w:hAnsi="Arial" w:eastAsia="宋体" w:cs="Arial"/>
          <w:b/>
          <w:bCs/>
          <w:color w:val="auto"/>
          <w:kern w:val="0"/>
          <w:sz w:val="24"/>
          <w:szCs w:val="28"/>
          <w:lang w:bidi="en-US"/>
        </w:rPr>
        <w:t xml:space="preserve">     联系电话：</w:t>
      </w:r>
      <w:r>
        <w:rPr>
          <w:rFonts w:hint="eastAsia" w:ascii="Arial" w:hAnsi="Arial" w:eastAsia="宋体" w:cs="Arial"/>
          <w:b/>
          <w:bCs/>
          <w:color w:val="auto"/>
          <w:kern w:val="0"/>
          <w:sz w:val="24"/>
          <w:szCs w:val="28"/>
          <w:lang w:val="en-US" w:eastAsia="zh-CN" w:bidi="en-US"/>
        </w:rPr>
        <w:t>13517726265</w:t>
      </w:r>
      <w:r>
        <w:rPr>
          <w:rFonts w:hint="eastAsia" w:ascii="Arial" w:hAnsi="Arial" w:eastAsia="宋体" w:cs="Arial"/>
          <w:bCs/>
          <w:color w:val="auto"/>
          <w:kern w:val="0"/>
          <w:sz w:val="24"/>
          <w:szCs w:val="28"/>
          <w:lang w:bidi="en-US"/>
        </w:rPr>
        <w:t xml:space="preserve"> </w:t>
      </w:r>
      <w:r>
        <w:rPr>
          <w:rFonts w:ascii="Arial" w:hAnsi="Arial" w:eastAsia="宋体" w:cs="Arial"/>
          <w:color w:val="auto"/>
          <w:kern w:val="0"/>
          <w:sz w:val="24"/>
          <w:szCs w:val="28"/>
        </w:rPr>
        <w:t xml:space="preserve"> 。</w:t>
      </w:r>
    </w:p>
    <w:p w14:paraId="4966A16F">
      <w:pPr>
        <w:widowControl/>
        <w:adjustRightInd w:val="0"/>
        <w:snapToGrid w:val="0"/>
        <w:spacing w:line="520" w:lineRule="exact"/>
        <w:jc w:val="left"/>
        <w:rPr>
          <w:rFonts w:ascii="Arial" w:hAnsi="Arial" w:eastAsia="宋体" w:cs="Arial"/>
          <w:color w:val="auto"/>
          <w:kern w:val="0"/>
          <w:sz w:val="24"/>
          <w:szCs w:val="28"/>
        </w:rPr>
      </w:pPr>
      <w:r>
        <w:rPr>
          <w:rFonts w:hint="eastAsia" w:ascii="Arial" w:hAnsi="Arial" w:eastAsia="宋体" w:cs="Arial"/>
          <w:color w:val="auto"/>
          <w:kern w:val="0"/>
          <w:sz w:val="24"/>
          <w:szCs w:val="28"/>
          <w:lang w:val="en-US" w:eastAsia="zh-CN"/>
        </w:rPr>
        <w:t>7</w:t>
      </w:r>
      <w:r>
        <w:rPr>
          <w:rFonts w:ascii="Arial" w:hAnsi="Arial" w:eastAsia="宋体" w:cs="Arial"/>
          <w:color w:val="auto"/>
          <w:kern w:val="0"/>
          <w:sz w:val="24"/>
          <w:szCs w:val="28"/>
        </w:rPr>
        <w:t>.报价文件接收人为资产管理处办公室工作人员</w:t>
      </w:r>
      <w:r>
        <w:rPr>
          <w:rFonts w:hint="eastAsia" w:ascii="Arial" w:hAnsi="Arial" w:eastAsia="宋体" w:cs="Arial"/>
          <w:color w:val="auto"/>
          <w:kern w:val="0"/>
          <w:sz w:val="24"/>
          <w:szCs w:val="28"/>
        </w:rPr>
        <w:t>，</w:t>
      </w:r>
      <w:r>
        <w:rPr>
          <w:rFonts w:ascii="Arial" w:hAnsi="Arial" w:eastAsia="宋体" w:cs="Arial"/>
          <w:color w:val="auto"/>
          <w:kern w:val="0"/>
          <w:sz w:val="24"/>
          <w:szCs w:val="28"/>
        </w:rPr>
        <w:t xml:space="preserve">电话：0772-3156307   </w:t>
      </w:r>
    </w:p>
    <w:p w14:paraId="0C265B17">
      <w:pPr>
        <w:widowControl/>
        <w:jc w:val="left"/>
        <w:rPr>
          <w:rFonts w:ascii="Arial" w:hAnsi="Arial" w:cs="Arial"/>
          <w:sz w:val="24"/>
          <w:szCs w:val="24"/>
        </w:rPr>
      </w:pPr>
    </w:p>
    <w:p w14:paraId="14AE9005">
      <w:pPr>
        <w:widowControl/>
        <w:ind w:firstLine="8794" w:firstLineChars="3650"/>
        <w:jc w:val="left"/>
        <w:rPr>
          <w:rFonts w:ascii="Arial" w:hAnsi="Arial" w:cs="Arial"/>
          <w:b/>
          <w:sz w:val="24"/>
          <w:szCs w:val="24"/>
        </w:rPr>
      </w:pPr>
      <w:r>
        <w:rPr>
          <w:rFonts w:ascii="Arial" w:hAnsi="Arial" w:cs="Arial"/>
          <w:b/>
          <w:sz w:val="24"/>
          <w:szCs w:val="24"/>
        </w:rPr>
        <w:t>柳州职业技术</w:t>
      </w:r>
      <w:r>
        <w:rPr>
          <w:rFonts w:hint="eastAsia" w:ascii="Arial" w:hAnsi="Arial" w:cs="Arial"/>
          <w:b/>
          <w:sz w:val="24"/>
          <w:szCs w:val="24"/>
        </w:rPr>
        <w:t>大学</w:t>
      </w:r>
    </w:p>
    <w:p w14:paraId="25731739">
      <w:pPr>
        <w:widowControl/>
        <w:jc w:val="left"/>
        <w:rPr>
          <w:rFonts w:ascii="Arial" w:hAnsi="Arial" w:cs="Arial"/>
          <w:b/>
          <w:sz w:val="24"/>
          <w:szCs w:val="24"/>
        </w:rPr>
      </w:pPr>
      <w:r>
        <w:rPr>
          <w:rFonts w:ascii="Arial" w:hAnsi="Arial" w:cs="Arial"/>
          <w:b/>
          <w:sz w:val="24"/>
          <w:szCs w:val="24"/>
        </w:rPr>
        <w:t xml:space="preserve">                                                           </w:t>
      </w:r>
      <w:r>
        <w:rPr>
          <w:rFonts w:hint="eastAsia" w:ascii="Arial" w:hAnsi="Arial" w:cs="Arial"/>
          <w:b/>
          <w:sz w:val="24"/>
          <w:szCs w:val="24"/>
        </w:rPr>
        <w:t xml:space="preserve">             </w:t>
      </w:r>
      <w:r>
        <w:rPr>
          <w:rFonts w:ascii="Arial" w:hAnsi="Arial" w:cs="Arial"/>
          <w:b/>
          <w:sz w:val="24"/>
          <w:szCs w:val="24"/>
        </w:rPr>
        <w:t xml:space="preserve"> </w:t>
      </w:r>
      <w:r>
        <w:rPr>
          <w:rFonts w:hint="eastAsia" w:ascii="Arial" w:hAnsi="Arial" w:cs="Arial"/>
          <w:b/>
          <w:sz w:val="24"/>
          <w:szCs w:val="24"/>
        </w:rPr>
        <w:t>2025</w:t>
      </w:r>
      <w:r>
        <w:rPr>
          <w:rFonts w:ascii="Arial" w:hAnsi="Arial" w:cs="Arial"/>
          <w:b/>
          <w:sz w:val="24"/>
          <w:szCs w:val="24"/>
        </w:rPr>
        <w:t>年</w:t>
      </w:r>
      <w:r>
        <w:rPr>
          <w:rFonts w:hint="eastAsia" w:ascii="Arial" w:hAnsi="Arial" w:cs="Arial"/>
          <w:b/>
          <w:sz w:val="24"/>
          <w:szCs w:val="24"/>
          <w:lang w:val="en-US" w:eastAsia="zh-CN"/>
        </w:rPr>
        <w:t>6</w:t>
      </w:r>
      <w:r>
        <w:rPr>
          <w:rFonts w:ascii="Arial" w:hAnsi="Arial" w:cs="Arial"/>
          <w:b/>
          <w:sz w:val="24"/>
          <w:szCs w:val="24"/>
        </w:rPr>
        <w:t>月</w:t>
      </w:r>
      <w:r>
        <w:rPr>
          <w:rFonts w:hint="eastAsia" w:ascii="Arial" w:hAnsi="Arial" w:cs="Arial"/>
          <w:b/>
          <w:sz w:val="24"/>
          <w:szCs w:val="24"/>
          <w:lang w:val="en-US" w:eastAsia="zh-CN"/>
        </w:rPr>
        <w:t>25</w:t>
      </w:r>
      <w:r>
        <w:rPr>
          <w:rFonts w:ascii="Arial" w:hAnsi="Arial" w:cs="Arial"/>
          <w:b/>
          <w:sz w:val="24"/>
          <w:szCs w:val="24"/>
        </w:rPr>
        <w:t>日</w:t>
      </w:r>
    </w:p>
    <w:p w14:paraId="23DDF101">
      <w:pPr>
        <w:pStyle w:val="8"/>
        <w:snapToGrid w:val="0"/>
        <w:spacing w:before="295" w:after="295" w:line="400" w:lineRule="exact"/>
        <w:rPr>
          <w:rFonts w:ascii="Arial" w:hAnsi="Arial" w:cs="Arial"/>
          <w:bCs/>
          <w:sz w:val="24"/>
          <w:szCs w:val="24"/>
        </w:rPr>
      </w:pPr>
      <w:bookmarkStart w:id="55" w:name="_GoBack"/>
      <w:bookmarkEnd w:id="55"/>
    </w:p>
    <w:p w14:paraId="587FF6AD">
      <w:pPr>
        <w:pStyle w:val="9"/>
        <w:ind w:left="5250"/>
      </w:pPr>
    </w:p>
    <w:p w14:paraId="2D76A79A">
      <w:pPr>
        <w:pStyle w:val="2"/>
      </w:pPr>
    </w:p>
    <w:p w14:paraId="5B6E314F">
      <w:pPr>
        <w:pStyle w:val="2"/>
      </w:pPr>
    </w:p>
    <w:p w14:paraId="6B1C8817">
      <w:pPr>
        <w:pStyle w:val="2"/>
      </w:pPr>
    </w:p>
    <w:p w14:paraId="3121514C">
      <w:pPr>
        <w:pStyle w:val="2"/>
      </w:pPr>
    </w:p>
    <w:p w14:paraId="2E407467">
      <w:pPr>
        <w:pStyle w:val="2"/>
      </w:pPr>
    </w:p>
    <w:p w14:paraId="53F6B123">
      <w:pPr>
        <w:pStyle w:val="2"/>
      </w:pPr>
    </w:p>
    <w:p w14:paraId="77DC0A70">
      <w:pPr>
        <w:pStyle w:val="2"/>
      </w:pPr>
    </w:p>
    <w:p w14:paraId="1C8421C6">
      <w:pPr>
        <w:pStyle w:val="2"/>
      </w:pPr>
    </w:p>
    <w:p w14:paraId="396104F3">
      <w:pPr>
        <w:pStyle w:val="2"/>
      </w:pPr>
    </w:p>
    <w:p w14:paraId="56FE7A69">
      <w:pPr>
        <w:pStyle w:val="2"/>
      </w:pPr>
    </w:p>
    <w:p w14:paraId="1763E9C7">
      <w:pPr>
        <w:pStyle w:val="2"/>
      </w:pPr>
    </w:p>
    <w:p w14:paraId="3647BF06">
      <w:pPr>
        <w:pStyle w:val="2"/>
      </w:pPr>
    </w:p>
    <w:p w14:paraId="2648EC48">
      <w:pPr>
        <w:pStyle w:val="2"/>
      </w:pPr>
    </w:p>
    <w:p w14:paraId="0555B85D">
      <w:pPr>
        <w:pStyle w:val="2"/>
      </w:pPr>
    </w:p>
    <w:p w14:paraId="74922370">
      <w:pPr>
        <w:pStyle w:val="2"/>
      </w:pPr>
    </w:p>
    <w:p w14:paraId="758461E1">
      <w:pPr>
        <w:pStyle w:val="2"/>
      </w:pPr>
    </w:p>
    <w:p w14:paraId="22736634">
      <w:pPr>
        <w:pStyle w:val="2"/>
      </w:pPr>
    </w:p>
    <w:p w14:paraId="178B0B5C">
      <w:pPr>
        <w:pStyle w:val="2"/>
      </w:pPr>
    </w:p>
    <w:p w14:paraId="03DA1E4D">
      <w:pPr>
        <w:pStyle w:val="2"/>
      </w:pPr>
    </w:p>
    <w:p w14:paraId="418C7E06">
      <w:pPr>
        <w:pStyle w:val="2"/>
      </w:pPr>
    </w:p>
    <w:p w14:paraId="0F66AA62">
      <w:pPr>
        <w:pStyle w:val="2"/>
      </w:pPr>
    </w:p>
    <w:p w14:paraId="3250442A">
      <w:pPr>
        <w:pStyle w:val="2"/>
      </w:pPr>
    </w:p>
    <w:p w14:paraId="0A7C4BD2">
      <w:pPr>
        <w:pStyle w:val="2"/>
      </w:pPr>
    </w:p>
    <w:p w14:paraId="4B771853">
      <w:pPr>
        <w:pStyle w:val="2"/>
      </w:pPr>
    </w:p>
    <w:p w14:paraId="776272BE">
      <w:pPr>
        <w:pStyle w:val="2"/>
        <w:jc w:val="center"/>
        <w:rPr>
          <w:b/>
          <w:sz w:val="44"/>
          <w:szCs w:val="36"/>
        </w:rPr>
      </w:pPr>
      <w:r>
        <w:rPr>
          <w:rFonts w:hint="eastAsia"/>
          <w:b/>
          <w:sz w:val="44"/>
          <w:szCs w:val="36"/>
        </w:rPr>
        <w:t>报价文件格式</w:t>
      </w:r>
    </w:p>
    <w:p w14:paraId="666830FA">
      <w:pPr>
        <w:pStyle w:val="2"/>
        <w:jc w:val="center"/>
        <w:rPr>
          <w:b/>
          <w:sz w:val="44"/>
          <w:szCs w:val="36"/>
        </w:rPr>
      </w:pPr>
    </w:p>
    <w:p w14:paraId="52C63E38">
      <w:pPr>
        <w:pStyle w:val="2"/>
        <w:jc w:val="left"/>
        <w:rPr>
          <w:b/>
          <w:sz w:val="44"/>
          <w:szCs w:val="36"/>
        </w:rPr>
      </w:pPr>
      <w:r>
        <w:rPr>
          <w:rFonts w:hint="eastAsia"/>
          <w:b/>
          <w:sz w:val="44"/>
          <w:szCs w:val="36"/>
        </w:rPr>
        <w:t>一、资格证明文件格式</w:t>
      </w:r>
    </w:p>
    <w:p w14:paraId="7A1914C7">
      <w:pPr>
        <w:jc w:val="left"/>
        <w:outlineLvl w:val="1"/>
        <w:rPr>
          <w:rFonts w:ascii="宋体" w:hAnsi="Times New Roman" w:eastAsia="仿宋" w:cs="Times New Roman"/>
          <w:b/>
          <w:sz w:val="36"/>
          <w:szCs w:val="36"/>
        </w:rPr>
      </w:pPr>
      <w:bookmarkStart w:id="0" w:name="_Toc254970556"/>
      <w:bookmarkStart w:id="1" w:name="_Toc254970697"/>
      <w:bookmarkStart w:id="2" w:name="_Toc107424598"/>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2B3F651D">
      <w:pPr>
        <w:spacing w:line="440" w:lineRule="exact"/>
        <w:ind w:firstLine="560" w:firstLineChars="200"/>
        <w:jc w:val="left"/>
        <w:rPr>
          <w:rFonts w:ascii="宋体" w:hAnsi="Times New Roman" w:eastAsia="仿宋" w:cs="Times New Roman"/>
          <w:sz w:val="28"/>
          <w:szCs w:val="21"/>
        </w:rPr>
      </w:pPr>
    </w:p>
    <w:p w14:paraId="2C6FE6FF">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5357E3B7">
      <w:pPr>
        <w:snapToGrid w:val="0"/>
        <w:spacing w:line="276" w:lineRule="auto"/>
        <w:ind w:firstLine="720" w:firstLineChars="200"/>
        <w:jc w:val="left"/>
        <w:rPr>
          <w:rFonts w:ascii="宋体" w:hAnsi="宋体" w:eastAsia="仿宋" w:cs="Times New Roman"/>
          <w:bCs/>
          <w:sz w:val="36"/>
          <w:szCs w:val="36"/>
          <w:u w:val="single"/>
        </w:rPr>
      </w:pPr>
      <w:r>
        <w:rPr>
          <w:rFonts w:hint="eastAsia" w:ascii="宋体" w:hAnsi="宋体" w:eastAsia="仿宋" w:cs="Times New Roman"/>
          <w:bCs/>
          <w:sz w:val="36"/>
          <w:szCs w:val="36"/>
        </w:rPr>
        <w:t>项目名称：</w:t>
      </w:r>
      <w:r>
        <w:rPr>
          <w:rFonts w:hint="eastAsia" w:ascii="宋体" w:hAnsi="宋体" w:eastAsia="仿宋" w:cs="Times New Roman"/>
          <w:bCs/>
          <w:sz w:val="36"/>
          <w:szCs w:val="36"/>
          <w:u w:val="single"/>
        </w:rPr>
        <w:t xml:space="preserve">                         </w:t>
      </w:r>
    </w:p>
    <w:p w14:paraId="5111AF07">
      <w:pPr>
        <w:pStyle w:val="2"/>
      </w:pPr>
    </w:p>
    <w:p w14:paraId="175B0774">
      <w:pPr>
        <w:snapToGrid w:val="0"/>
        <w:spacing w:line="276" w:lineRule="auto"/>
        <w:ind w:firstLine="720" w:firstLineChars="200"/>
        <w:jc w:val="left"/>
        <w:rPr>
          <w:rFonts w:ascii="宋体" w:hAnsi="宋体" w:eastAsia="仿宋" w:cs="Times New Roman"/>
          <w:bCs/>
          <w:sz w:val="36"/>
          <w:szCs w:val="36"/>
          <w:u w:val="single"/>
        </w:rPr>
      </w:pPr>
      <w:r>
        <w:rPr>
          <w:rFonts w:ascii="宋体" w:hAnsi="宋体" w:eastAsia="仿宋" w:cs="Times New Roman"/>
          <w:bCs/>
          <w:sz w:val="36"/>
          <w:szCs w:val="36"/>
        </w:rPr>
        <w:t>项目编号：</w:t>
      </w:r>
      <w:r>
        <w:rPr>
          <w:rFonts w:hint="eastAsia" w:ascii="宋体" w:hAnsi="宋体" w:eastAsia="仿宋" w:cs="Times New Roman"/>
          <w:bCs/>
          <w:sz w:val="36"/>
          <w:szCs w:val="36"/>
          <w:u w:val="single"/>
        </w:rPr>
        <w:t xml:space="preserve">                         </w:t>
      </w:r>
    </w:p>
    <w:p w14:paraId="555BF794">
      <w:pPr>
        <w:pStyle w:val="2"/>
      </w:pPr>
    </w:p>
    <w:p w14:paraId="512C022A">
      <w:pPr>
        <w:snapToGrid w:val="0"/>
        <w:spacing w:line="276" w:lineRule="auto"/>
        <w:ind w:firstLine="720" w:firstLineChars="200"/>
        <w:jc w:val="left"/>
        <w:rPr>
          <w:rFonts w:ascii="宋体" w:hAnsi="宋体" w:eastAsia="仿宋" w:cs="Times New Roman"/>
          <w:bCs/>
          <w:sz w:val="36"/>
          <w:szCs w:val="36"/>
          <w:u w:val="single"/>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w:t>
      </w:r>
    </w:p>
    <w:p w14:paraId="55BB09D7">
      <w:pPr>
        <w:snapToGrid w:val="0"/>
        <w:spacing w:line="276" w:lineRule="auto"/>
        <w:ind w:firstLine="720" w:firstLineChars="200"/>
        <w:jc w:val="left"/>
        <w:rPr>
          <w:rFonts w:ascii="宋体" w:hAnsi="宋体" w:eastAsia="仿宋" w:cs="Times New Roman"/>
          <w:bCs/>
          <w:sz w:val="36"/>
          <w:szCs w:val="36"/>
          <w:u w:val="single"/>
        </w:rPr>
      </w:pPr>
    </w:p>
    <w:p w14:paraId="57858949">
      <w:pPr>
        <w:snapToGrid w:val="0"/>
        <w:spacing w:line="276" w:lineRule="auto"/>
        <w:ind w:firstLine="720" w:firstLineChars="200"/>
        <w:jc w:val="left"/>
        <w:rPr>
          <w:rFonts w:ascii="宋体" w:hAnsi="宋体" w:eastAsia="仿宋" w:cs="Times New Roman"/>
          <w:bCs/>
          <w:sz w:val="36"/>
          <w:szCs w:val="36"/>
          <w:u w:val="single"/>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0A9CAEC9">
      <w:pPr>
        <w:snapToGrid w:val="0"/>
        <w:spacing w:line="276" w:lineRule="auto"/>
        <w:ind w:firstLine="720" w:firstLineChars="200"/>
        <w:jc w:val="left"/>
        <w:rPr>
          <w:rFonts w:ascii="宋体" w:hAnsi="宋体" w:eastAsia="仿宋" w:cs="Times New Roman"/>
          <w:bCs/>
          <w:sz w:val="36"/>
          <w:szCs w:val="36"/>
        </w:rPr>
      </w:pPr>
    </w:p>
    <w:p w14:paraId="74389DE7">
      <w:pPr>
        <w:snapToGrid w:val="0"/>
        <w:spacing w:line="276" w:lineRule="auto"/>
        <w:ind w:firstLine="540" w:firstLineChars="150"/>
        <w:jc w:val="center"/>
        <w:rPr>
          <w:rFonts w:ascii="宋体" w:hAnsi="宋体" w:eastAsia="仿宋" w:cs="Times New Roman"/>
          <w:bCs/>
          <w:sz w:val="36"/>
          <w:szCs w:val="36"/>
        </w:rPr>
      </w:pPr>
    </w:p>
    <w:p w14:paraId="7779E040">
      <w:pPr>
        <w:pStyle w:val="2"/>
        <w:jc w:val="center"/>
        <w:rPr>
          <w:b/>
          <w:sz w:val="44"/>
          <w:szCs w:val="36"/>
        </w:rPr>
      </w:pPr>
    </w:p>
    <w:p w14:paraId="5050054A">
      <w:pPr>
        <w:pStyle w:val="2"/>
        <w:jc w:val="center"/>
        <w:rPr>
          <w:b/>
          <w:sz w:val="44"/>
          <w:szCs w:val="36"/>
        </w:rPr>
      </w:pPr>
    </w:p>
    <w:p w14:paraId="7D8AE5B0">
      <w:pPr>
        <w:pStyle w:val="2"/>
        <w:jc w:val="center"/>
        <w:rPr>
          <w:b/>
          <w:sz w:val="44"/>
          <w:szCs w:val="36"/>
        </w:rPr>
      </w:pPr>
    </w:p>
    <w:p w14:paraId="65B627EF">
      <w:pPr>
        <w:pStyle w:val="2"/>
        <w:jc w:val="center"/>
        <w:rPr>
          <w:b/>
          <w:sz w:val="44"/>
          <w:szCs w:val="36"/>
        </w:rPr>
      </w:pPr>
    </w:p>
    <w:p w14:paraId="76C56178">
      <w:pPr>
        <w:pStyle w:val="2"/>
        <w:jc w:val="center"/>
        <w:rPr>
          <w:b/>
          <w:sz w:val="44"/>
          <w:szCs w:val="36"/>
        </w:rPr>
      </w:pPr>
    </w:p>
    <w:p w14:paraId="4FECDD20">
      <w:pPr>
        <w:pStyle w:val="2"/>
        <w:jc w:val="center"/>
        <w:rPr>
          <w:b/>
          <w:sz w:val="44"/>
          <w:szCs w:val="36"/>
        </w:rPr>
      </w:pPr>
    </w:p>
    <w:p w14:paraId="313D645A">
      <w:pPr>
        <w:pStyle w:val="2"/>
        <w:jc w:val="center"/>
        <w:rPr>
          <w:b/>
          <w:sz w:val="44"/>
          <w:szCs w:val="36"/>
        </w:rPr>
      </w:pPr>
    </w:p>
    <w:p w14:paraId="7A11EE56">
      <w:pPr>
        <w:pStyle w:val="2"/>
        <w:jc w:val="center"/>
        <w:rPr>
          <w:b/>
          <w:sz w:val="44"/>
          <w:szCs w:val="36"/>
        </w:rPr>
      </w:pPr>
    </w:p>
    <w:p w14:paraId="51B894E0">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22AB5AD6">
      <w:pPr>
        <w:snapToGrid w:val="0"/>
        <w:spacing w:before="156" w:beforeLines="50" w:after="50" w:line="360" w:lineRule="exact"/>
        <w:rPr>
          <w:rFonts w:ascii="宋体" w:hAnsi="宋体" w:eastAsia="宋体" w:cs="Times New Roman"/>
          <w:b/>
          <w:sz w:val="44"/>
          <w:szCs w:val="24"/>
        </w:rPr>
      </w:pPr>
    </w:p>
    <w:p w14:paraId="4FFDAB9C">
      <w:pPr>
        <w:snapToGrid w:val="0"/>
        <w:spacing w:before="156" w:beforeLines="50" w:after="50" w:line="360" w:lineRule="exact"/>
        <w:ind w:firstLine="3278" w:firstLineChars="742"/>
        <w:rPr>
          <w:rFonts w:ascii="宋体" w:hAnsi="宋体" w:eastAsia="宋体" w:cs="Times New Roman"/>
          <w:b/>
          <w:sz w:val="44"/>
          <w:szCs w:val="24"/>
        </w:rPr>
      </w:pPr>
    </w:p>
    <w:p w14:paraId="3AFE6C48">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63733A70">
      <w:pPr>
        <w:snapToGrid w:val="0"/>
        <w:spacing w:before="156" w:beforeLines="50" w:after="50" w:line="360" w:lineRule="exact"/>
        <w:ind w:firstLine="3278" w:firstLineChars="742"/>
        <w:rPr>
          <w:rFonts w:ascii="宋体" w:hAnsi="宋体" w:eastAsia="宋体" w:cs="Times New Roman"/>
          <w:b/>
          <w:sz w:val="44"/>
          <w:szCs w:val="24"/>
        </w:rPr>
      </w:pPr>
    </w:p>
    <w:p w14:paraId="23588040">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5E054891">
      <w:pPr>
        <w:snapToGrid w:val="0"/>
        <w:spacing w:before="156" w:beforeLines="50" w:after="50" w:line="360" w:lineRule="exact"/>
        <w:rPr>
          <w:rFonts w:ascii="宋体" w:hAnsi="宋体" w:eastAsia="宋体" w:cs="Times New Roman"/>
          <w:szCs w:val="24"/>
        </w:rPr>
      </w:pPr>
    </w:p>
    <w:p w14:paraId="136E98DD">
      <w:pPr>
        <w:snapToGrid w:val="0"/>
        <w:spacing w:before="156" w:beforeLines="50" w:after="50" w:line="360" w:lineRule="exact"/>
        <w:rPr>
          <w:rFonts w:ascii="宋体" w:hAnsi="宋体" w:eastAsia="宋体" w:cs="Times New Roman"/>
          <w:szCs w:val="24"/>
        </w:rPr>
      </w:pPr>
    </w:p>
    <w:p w14:paraId="2A58248C">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384CF74F">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项目编号：</w:t>
      </w:r>
      <w:r>
        <w:rPr>
          <w:rFonts w:hint="eastAsia" w:ascii="宋体" w:hAnsi="宋体" w:eastAsia="宋体" w:cs="Times New Roman"/>
          <w:bCs/>
          <w:sz w:val="30"/>
          <w:szCs w:val="28"/>
          <w:u w:val="single"/>
        </w:rPr>
        <w:t xml:space="preserve">                         </w:t>
      </w:r>
    </w:p>
    <w:p w14:paraId="013259EA">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02E317E6">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6689F41F">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1690DF7C">
      <w:pPr>
        <w:snapToGrid w:val="0"/>
        <w:spacing w:line="1000" w:lineRule="exact"/>
        <w:ind w:firstLine="900" w:firstLineChars="300"/>
        <w:rPr>
          <w:rFonts w:ascii="宋体" w:hAnsi="宋体" w:eastAsia="宋体" w:cs="Times New Roman"/>
          <w:bCs/>
          <w:sz w:val="30"/>
          <w:szCs w:val="28"/>
          <w:u w:val="single"/>
        </w:rPr>
      </w:pPr>
    </w:p>
    <w:p w14:paraId="5BA74033">
      <w:pPr>
        <w:snapToGrid w:val="0"/>
        <w:spacing w:before="156" w:beforeLines="50" w:after="50" w:line="360" w:lineRule="exact"/>
        <w:ind w:firstLine="5100" w:firstLineChars="1700"/>
        <w:rPr>
          <w:rFonts w:ascii="宋体" w:hAnsi="宋体" w:eastAsia="宋体" w:cs="Times New Roman"/>
          <w:bCs/>
          <w:sz w:val="30"/>
          <w:szCs w:val="28"/>
        </w:rPr>
      </w:pPr>
    </w:p>
    <w:p w14:paraId="0BA9E136">
      <w:pPr>
        <w:snapToGrid w:val="0"/>
        <w:spacing w:before="156" w:beforeLines="50" w:after="50" w:line="360" w:lineRule="exact"/>
        <w:ind w:firstLine="645"/>
        <w:jc w:val="center"/>
        <w:rPr>
          <w:rFonts w:ascii="宋体" w:hAnsi="宋体" w:eastAsia="宋体" w:cs="Times New Roman"/>
          <w:bCs/>
          <w:sz w:val="30"/>
          <w:szCs w:val="28"/>
        </w:rPr>
      </w:pPr>
    </w:p>
    <w:p w14:paraId="07451FB6">
      <w:pPr>
        <w:snapToGrid w:val="0"/>
        <w:spacing w:before="156" w:beforeLines="50" w:after="50" w:line="360" w:lineRule="exact"/>
        <w:ind w:firstLine="645"/>
        <w:jc w:val="center"/>
        <w:rPr>
          <w:rFonts w:ascii="宋体" w:hAnsi="宋体" w:eastAsia="宋体" w:cs="Times New Roman"/>
          <w:bCs/>
          <w:sz w:val="30"/>
          <w:szCs w:val="28"/>
        </w:rPr>
      </w:pPr>
    </w:p>
    <w:p w14:paraId="3DFD6476">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6486C893">
      <w:pPr>
        <w:pStyle w:val="2"/>
        <w:rPr>
          <w:sz w:val="24"/>
          <w:szCs w:val="24"/>
        </w:rPr>
      </w:pPr>
    </w:p>
    <w:p w14:paraId="0B56FE95">
      <w:pPr>
        <w:pStyle w:val="2"/>
        <w:rPr>
          <w:sz w:val="24"/>
          <w:szCs w:val="24"/>
        </w:rPr>
      </w:pPr>
    </w:p>
    <w:p w14:paraId="384CCE79">
      <w:pPr>
        <w:pStyle w:val="2"/>
        <w:rPr>
          <w:sz w:val="24"/>
          <w:szCs w:val="24"/>
        </w:rPr>
      </w:pPr>
    </w:p>
    <w:p w14:paraId="64F4F4E2">
      <w:pPr>
        <w:pStyle w:val="2"/>
        <w:rPr>
          <w:sz w:val="24"/>
          <w:szCs w:val="24"/>
        </w:rPr>
      </w:pPr>
    </w:p>
    <w:p w14:paraId="5AC6B02B">
      <w:pPr>
        <w:pStyle w:val="2"/>
        <w:rPr>
          <w:sz w:val="24"/>
          <w:szCs w:val="24"/>
        </w:rPr>
      </w:pPr>
    </w:p>
    <w:p w14:paraId="214463C6">
      <w:pPr>
        <w:pStyle w:val="2"/>
        <w:rPr>
          <w:sz w:val="24"/>
          <w:szCs w:val="24"/>
        </w:rPr>
      </w:pPr>
    </w:p>
    <w:p w14:paraId="273B85EF">
      <w:pPr>
        <w:pStyle w:val="2"/>
        <w:rPr>
          <w:sz w:val="24"/>
          <w:szCs w:val="24"/>
        </w:rPr>
      </w:pPr>
    </w:p>
    <w:p w14:paraId="11EC17CC">
      <w:pPr>
        <w:pStyle w:val="2"/>
        <w:rPr>
          <w:sz w:val="24"/>
          <w:szCs w:val="24"/>
        </w:rPr>
      </w:pPr>
    </w:p>
    <w:p w14:paraId="74127762">
      <w:pPr>
        <w:pStyle w:val="2"/>
        <w:rPr>
          <w:sz w:val="24"/>
          <w:szCs w:val="24"/>
        </w:rPr>
      </w:pPr>
    </w:p>
    <w:p w14:paraId="46530441">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103FE303">
      <w:pPr>
        <w:jc w:val="left"/>
        <w:outlineLvl w:val="1"/>
        <w:rPr>
          <w:rFonts w:ascii="仿宋" w:hAnsi="仿宋" w:eastAsia="仿宋" w:cs="Times New Roman"/>
          <w:b/>
          <w:sz w:val="36"/>
          <w:szCs w:val="21"/>
        </w:rPr>
      </w:pPr>
    </w:p>
    <w:p w14:paraId="1958855C">
      <w:pPr>
        <w:jc w:val="left"/>
        <w:outlineLvl w:val="1"/>
        <w:rPr>
          <w:rFonts w:ascii="仿宋" w:hAnsi="仿宋" w:eastAsia="仿宋" w:cs="Times New Roman"/>
          <w:b/>
          <w:sz w:val="36"/>
          <w:szCs w:val="21"/>
        </w:rPr>
      </w:pPr>
    </w:p>
    <w:p w14:paraId="79754C7B">
      <w:pPr>
        <w:pStyle w:val="2"/>
      </w:pPr>
    </w:p>
    <w:p w14:paraId="24C96315">
      <w:pPr>
        <w:pStyle w:val="2"/>
      </w:pPr>
    </w:p>
    <w:p w14:paraId="7CC10187">
      <w:pPr>
        <w:pStyle w:val="2"/>
      </w:pPr>
    </w:p>
    <w:p w14:paraId="370F17FF">
      <w:pPr>
        <w:pStyle w:val="2"/>
      </w:pPr>
    </w:p>
    <w:p w14:paraId="4F49DCE2">
      <w:pPr>
        <w:pStyle w:val="2"/>
      </w:pPr>
    </w:p>
    <w:p w14:paraId="7C34005B">
      <w:pPr>
        <w:pStyle w:val="2"/>
      </w:pPr>
    </w:p>
    <w:p w14:paraId="5FFA4F5A">
      <w:pPr>
        <w:pStyle w:val="2"/>
      </w:pPr>
    </w:p>
    <w:p w14:paraId="1CDE2E9F">
      <w:pPr>
        <w:pStyle w:val="2"/>
      </w:pPr>
    </w:p>
    <w:p w14:paraId="76D15524">
      <w:pPr>
        <w:pStyle w:val="2"/>
      </w:pPr>
    </w:p>
    <w:p w14:paraId="134DBBD8">
      <w:pPr>
        <w:pStyle w:val="2"/>
      </w:pPr>
    </w:p>
    <w:p w14:paraId="67CE7340">
      <w:pPr>
        <w:pStyle w:val="2"/>
      </w:pPr>
    </w:p>
    <w:p w14:paraId="1550FC44">
      <w:pPr>
        <w:pStyle w:val="2"/>
      </w:pPr>
    </w:p>
    <w:p w14:paraId="30B538CD">
      <w:pPr>
        <w:pStyle w:val="2"/>
      </w:pPr>
    </w:p>
    <w:p w14:paraId="6CB70454">
      <w:pPr>
        <w:pStyle w:val="2"/>
      </w:pPr>
    </w:p>
    <w:p w14:paraId="1EC58313">
      <w:pPr>
        <w:pStyle w:val="2"/>
      </w:pPr>
    </w:p>
    <w:p w14:paraId="46995F7F">
      <w:pPr>
        <w:pStyle w:val="2"/>
      </w:pPr>
    </w:p>
    <w:p w14:paraId="30CE1280">
      <w:pPr>
        <w:pStyle w:val="2"/>
      </w:pPr>
    </w:p>
    <w:p w14:paraId="6CC6FFA9">
      <w:pPr>
        <w:pStyle w:val="2"/>
      </w:pPr>
    </w:p>
    <w:p w14:paraId="19034583">
      <w:pPr>
        <w:pStyle w:val="2"/>
      </w:pPr>
    </w:p>
    <w:p w14:paraId="2001A37E">
      <w:pPr>
        <w:pStyle w:val="2"/>
      </w:pPr>
    </w:p>
    <w:p w14:paraId="64B814F5">
      <w:pPr>
        <w:pStyle w:val="2"/>
      </w:pPr>
    </w:p>
    <w:p w14:paraId="05E0F8B1">
      <w:pPr>
        <w:pStyle w:val="2"/>
      </w:pPr>
    </w:p>
    <w:p w14:paraId="6754634D">
      <w:pPr>
        <w:pStyle w:val="2"/>
      </w:pPr>
    </w:p>
    <w:p w14:paraId="2BA112F2">
      <w:pPr>
        <w:pStyle w:val="2"/>
      </w:pPr>
    </w:p>
    <w:p w14:paraId="3B412973">
      <w:pPr>
        <w:pStyle w:val="2"/>
      </w:pPr>
    </w:p>
    <w:p w14:paraId="0C4ACD0C">
      <w:pPr>
        <w:pStyle w:val="2"/>
      </w:pPr>
    </w:p>
    <w:p w14:paraId="2BD0605E">
      <w:pPr>
        <w:pStyle w:val="2"/>
      </w:pPr>
    </w:p>
    <w:p w14:paraId="291EC429">
      <w:pPr>
        <w:pStyle w:val="2"/>
      </w:pPr>
    </w:p>
    <w:p w14:paraId="7BE08999">
      <w:pPr>
        <w:pStyle w:val="2"/>
        <w:rPr>
          <w:rFonts w:ascii="仿宋" w:hAnsi="仿宋" w:eastAsia="仿宋"/>
          <w:b/>
          <w:sz w:val="36"/>
          <w:szCs w:val="36"/>
        </w:rPr>
      </w:pPr>
      <w:r>
        <w:rPr>
          <w:rFonts w:hint="eastAsia" w:ascii="仿宋" w:hAnsi="仿宋" w:eastAsia="仿宋"/>
          <w:b/>
          <w:sz w:val="36"/>
          <w:szCs w:val="36"/>
        </w:rPr>
        <w:t>4.法定代表人身份证明</w:t>
      </w:r>
    </w:p>
    <w:p w14:paraId="51C9CC9B">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5A528AE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7632603F">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05B210B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27D18C8E">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00B3E41">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E95C84C">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0192341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73C9861D">
      <w:pPr>
        <w:spacing w:line="360" w:lineRule="auto"/>
        <w:ind w:left="540"/>
        <w:jc w:val="left"/>
        <w:rPr>
          <w:rFonts w:ascii="仿宋" w:hAnsi="仿宋" w:eastAsia="仿宋" w:cs="Times New Roman"/>
          <w:sz w:val="30"/>
          <w:szCs w:val="30"/>
        </w:rPr>
      </w:pPr>
    </w:p>
    <w:p w14:paraId="3BC27ACB">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2B787C27">
      <w:pPr>
        <w:spacing w:line="360" w:lineRule="auto"/>
        <w:ind w:left="540"/>
        <w:jc w:val="left"/>
        <w:rPr>
          <w:rFonts w:ascii="仿宋" w:hAnsi="仿宋" w:eastAsia="仿宋" w:cs="Times New Roman"/>
          <w:sz w:val="30"/>
          <w:szCs w:val="30"/>
        </w:rPr>
      </w:pPr>
    </w:p>
    <w:p w14:paraId="3F5AC042">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0A64D1DF">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50EE636A">
      <w:pPr>
        <w:pStyle w:val="2"/>
      </w:pPr>
    </w:p>
    <w:p w14:paraId="67FF298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1DA11FAC">
      <w:pPr>
        <w:snapToGrid w:val="0"/>
        <w:spacing w:before="156" w:beforeLines="50" w:after="50" w:line="360" w:lineRule="auto"/>
        <w:jc w:val="center"/>
        <w:rPr>
          <w:rFonts w:ascii="仿宋" w:hAnsi="仿宋" w:eastAsia="仿宋" w:cs="Times New Roman"/>
          <w:b/>
          <w:sz w:val="30"/>
          <w:szCs w:val="30"/>
        </w:rPr>
      </w:pPr>
    </w:p>
    <w:p w14:paraId="5C7A43D3">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69458DB">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3ADDECBD">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05DD6DA4">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7F42F741">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 xml:space="preserve">                 </w:t>
      </w:r>
    </w:p>
    <w:p w14:paraId="25DD0024">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3B7CD2AB">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5B1DA445">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01E57B74">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22505AAE">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4274D27E">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1A130D34">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28A9B89F">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6BF4674D">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5D692AF">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4EA26E8B">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1AC8DAD0">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2735E20B">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19AF4313">
      <w:pPr>
        <w:pStyle w:val="2"/>
      </w:pPr>
    </w:p>
    <w:p w14:paraId="70D41CDA">
      <w:pPr>
        <w:jc w:val="left"/>
        <w:outlineLvl w:val="1"/>
        <w:rPr>
          <w:rFonts w:ascii="仿宋" w:hAnsi="仿宋" w:eastAsia="仿宋" w:cs="Times New Roman"/>
          <w:b/>
          <w:sz w:val="36"/>
          <w:szCs w:val="21"/>
        </w:rPr>
      </w:pPr>
    </w:p>
    <w:p w14:paraId="3401EE74">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5D12921D">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2B840BA5">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 xml:space="preserve">                      </w:t>
      </w:r>
    </w:p>
    <w:p w14:paraId="538DB18A">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项目的采购活动。我方在此郑重声明：</w:t>
      </w:r>
    </w:p>
    <w:p w14:paraId="4761B0A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B604928">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12DED9C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61D742F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35F02B3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43FF526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4D381D67">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7995B86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253E225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054CB0C5">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71BA492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0A65099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22F31DE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7244FB19">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5113A518">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1307155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34622114">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086C2973">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20665029">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63351920">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414492B2">
      <w:pPr>
        <w:jc w:val="left"/>
        <w:outlineLvl w:val="1"/>
        <w:rPr>
          <w:rFonts w:ascii="仿宋" w:hAnsi="仿宋" w:eastAsia="仿宋" w:cs="Times New Roman"/>
          <w:b/>
          <w:sz w:val="36"/>
          <w:szCs w:val="21"/>
        </w:rPr>
      </w:pPr>
    </w:p>
    <w:p w14:paraId="20EF49D0">
      <w:pPr>
        <w:pStyle w:val="2"/>
        <w:rPr>
          <w:rFonts w:ascii="仿宋" w:hAnsi="仿宋" w:eastAsia="仿宋" w:cs="Times New Roman"/>
          <w:b/>
          <w:sz w:val="36"/>
          <w:szCs w:val="21"/>
        </w:rPr>
      </w:pPr>
    </w:p>
    <w:p w14:paraId="71C1C880">
      <w:pPr>
        <w:pStyle w:val="2"/>
        <w:rPr>
          <w:rFonts w:ascii="仿宋" w:hAnsi="仿宋" w:eastAsia="仿宋" w:cs="Times New Roman"/>
          <w:b/>
          <w:sz w:val="36"/>
          <w:szCs w:val="21"/>
        </w:rPr>
      </w:pPr>
    </w:p>
    <w:p w14:paraId="206D63AF">
      <w:pPr>
        <w:pStyle w:val="2"/>
        <w:rPr>
          <w:rFonts w:ascii="仿宋" w:hAnsi="仿宋" w:eastAsia="仿宋" w:cs="Times New Roman"/>
          <w:b/>
          <w:sz w:val="36"/>
          <w:szCs w:val="21"/>
        </w:rPr>
      </w:pPr>
    </w:p>
    <w:p w14:paraId="19B282C3">
      <w:pPr>
        <w:pStyle w:val="2"/>
        <w:rPr>
          <w:rFonts w:ascii="仿宋" w:hAnsi="仿宋" w:eastAsia="仿宋" w:cs="Times New Roman"/>
          <w:b/>
          <w:sz w:val="36"/>
          <w:szCs w:val="21"/>
        </w:rPr>
      </w:pPr>
    </w:p>
    <w:p w14:paraId="290C1987">
      <w:pPr>
        <w:pStyle w:val="2"/>
        <w:rPr>
          <w:rFonts w:ascii="仿宋" w:hAnsi="仿宋" w:eastAsia="仿宋" w:cs="Times New Roman"/>
          <w:b/>
          <w:sz w:val="36"/>
          <w:szCs w:val="21"/>
        </w:rPr>
      </w:pPr>
    </w:p>
    <w:p w14:paraId="716466A4">
      <w:pPr>
        <w:pStyle w:val="2"/>
        <w:rPr>
          <w:rFonts w:ascii="仿宋" w:hAnsi="仿宋" w:eastAsia="仿宋" w:cs="Times New Roman"/>
          <w:b/>
          <w:sz w:val="36"/>
          <w:szCs w:val="21"/>
        </w:rPr>
      </w:pPr>
    </w:p>
    <w:p w14:paraId="00208BE4">
      <w:pPr>
        <w:pStyle w:val="2"/>
        <w:rPr>
          <w:rFonts w:ascii="仿宋" w:hAnsi="仿宋" w:eastAsia="仿宋" w:cs="Times New Roman"/>
          <w:b/>
          <w:sz w:val="36"/>
          <w:szCs w:val="21"/>
        </w:rPr>
      </w:pPr>
    </w:p>
    <w:p w14:paraId="15A19E46">
      <w:pPr>
        <w:pStyle w:val="2"/>
        <w:rPr>
          <w:rFonts w:ascii="仿宋" w:hAnsi="仿宋" w:eastAsia="仿宋" w:cs="Times New Roman"/>
          <w:b/>
          <w:sz w:val="36"/>
          <w:szCs w:val="21"/>
        </w:rPr>
      </w:pPr>
    </w:p>
    <w:p w14:paraId="05325BC9">
      <w:pPr>
        <w:pStyle w:val="2"/>
      </w:pPr>
    </w:p>
    <w:p w14:paraId="473DD487">
      <w:pPr>
        <w:jc w:val="left"/>
        <w:outlineLvl w:val="1"/>
        <w:rPr>
          <w:rFonts w:ascii="仿宋" w:hAnsi="仿宋" w:eastAsia="仿宋" w:cs="Times New Roman"/>
          <w:b/>
          <w:sz w:val="36"/>
          <w:szCs w:val="21"/>
        </w:rPr>
      </w:pPr>
      <w:r>
        <w:rPr>
          <w:rFonts w:hint="eastAsia" w:ascii="仿宋" w:hAnsi="仿宋" w:eastAsia="仿宋" w:cs="Times New Roman"/>
          <w:b/>
          <w:sz w:val="36"/>
          <w:szCs w:val="21"/>
        </w:rPr>
        <w:t>7.无围标串标行为的承诺格式</w:t>
      </w:r>
    </w:p>
    <w:p w14:paraId="0971D10D">
      <w:pPr>
        <w:snapToGrid w:val="0"/>
        <w:spacing w:before="312" w:beforeLines="100" w:after="312" w:afterLines="100" w:line="360" w:lineRule="auto"/>
        <w:jc w:val="center"/>
        <w:rPr>
          <w:b/>
          <w:sz w:val="32"/>
          <w:szCs w:val="44"/>
        </w:rPr>
      </w:pPr>
      <w:r>
        <w:rPr>
          <w:rFonts w:hint="eastAsia"/>
          <w:b/>
          <w:sz w:val="32"/>
          <w:szCs w:val="44"/>
        </w:rPr>
        <w:t>无围标串标行为的承诺函</w:t>
      </w:r>
    </w:p>
    <w:p w14:paraId="56A5B518">
      <w:pPr>
        <w:spacing w:line="360" w:lineRule="auto"/>
        <w:contextualSpacing/>
        <w:rPr>
          <w:rFonts w:ascii="仿宋" w:hAnsi="仿宋"/>
          <w:b/>
          <w:sz w:val="28"/>
          <w:szCs w:val="30"/>
        </w:rPr>
      </w:pPr>
      <w:r>
        <w:rPr>
          <w:rFonts w:hint="eastAsia" w:ascii="仿宋" w:hAnsi="仿宋"/>
          <w:b/>
          <w:sz w:val="28"/>
          <w:szCs w:val="30"/>
        </w:rPr>
        <w:t>一、我方承诺无下列相互串通投标的情形：</w:t>
      </w:r>
    </w:p>
    <w:p w14:paraId="57FE23CB">
      <w:pPr>
        <w:spacing w:line="360" w:lineRule="auto"/>
        <w:ind w:firstLine="548" w:firstLineChars="196"/>
        <w:contextualSpacing/>
        <w:rPr>
          <w:rFonts w:ascii="仿宋" w:hAnsi="仿宋"/>
          <w:sz w:val="28"/>
          <w:szCs w:val="30"/>
        </w:rPr>
      </w:pPr>
      <w:r>
        <w:rPr>
          <w:rFonts w:hint="eastAsia" w:ascii="仿宋" w:hAnsi="仿宋"/>
          <w:sz w:val="28"/>
          <w:szCs w:val="30"/>
        </w:rPr>
        <w:t xml:space="preserve">1.不同报价人的投标文件由同一单位或者个人编制； </w:t>
      </w:r>
    </w:p>
    <w:p w14:paraId="0C53DEEF">
      <w:pPr>
        <w:spacing w:line="360" w:lineRule="auto"/>
        <w:ind w:firstLine="548" w:firstLineChars="196"/>
        <w:contextualSpacing/>
        <w:rPr>
          <w:rFonts w:ascii="仿宋" w:hAnsi="仿宋"/>
          <w:sz w:val="28"/>
          <w:szCs w:val="30"/>
        </w:rPr>
      </w:pPr>
      <w:r>
        <w:rPr>
          <w:rFonts w:hint="eastAsia" w:ascii="仿宋" w:hAnsi="仿宋"/>
          <w:sz w:val="28"/>
          <w:szCs w:val="30"/>
        </w:rPr>
        <w:t>2.不同报价人委托同一单位或者个人办理投标事宜；</w:t>
      </w:r>
    </w:p>
    <w:p w14:paraId="5067A7C8">
      <w:pPr>
        <w:spacing w:line="360" w:lineRule="auto"/>
        <w:ind w:firstLine="548" w:firstLineChars="196"/>
        <w:contextualSpacing/>
        <w:rPr>
          <w:rFonts w:ascii="仿宋" w:hAnsi="仿宋"/>
          <w:sz w:val="28"/>
          <w:szCs w:val="30"/>
        </w:rPr>
      </w:pPr>
      <w:r>
        <w:rPr>
          <w:rFonts w:hint="eastAsia" w:ascii="仿宋" w:hAnsi="仿宋"/>
          <w:sz w:val="28"/>
          <w:szCs w:val="30"/>
        </w:rPr>
        <w:t>3.不同报价人的报价文件载明的项目管理员为同一个人；</w:t>
      </w:r>
    </w:p>
    <w:p w14:paraId="6F3E5A0E">
      <w:pPr>
        <w:spacing w:line="360" w:lineRule="auto"/>
        <w:ind w:firstLine="548" w:firstLineChars="196"/>
        <w:contextualSpacing/>
        <w:rPr>
          <w:rFonts w:ascii="仿宋" w:hAnsi="仿宋"/>
          <w:sz w:val="28"/>
          <w:szCs w:val="30"/>
        </w:rPr>
      </w:pPr>
      <w:r>
        <w:rPr>
          <w:rFonts w:hint="eastAsia" w:ascii="仿宋" w:hAnsi="仿宋"/>
          <w:sz w:val="28"/>
          <w:szCs w:val="30"/>
        </w:rPr>
        <w:t>4.不同报价人的报价文件异常一致或者投标报价呈规律性差异；</w:t>
      </w:r>
    </w:p>
    <w:p w14:paraId="31FB4989">
      <w:pPr>
        <w:spacing w:line="360" w:lineRule="auto"/>
        <w:ind w:firstLine="548" w:firstLineChars="196"/>
        <w:contextualSpacing/>
        <w:rPr>
          <w:rFonts w:ascii="仿宋" w:hAnsi="仿宋"/>
          <w:sz w:val="28"/>
          <w:szCs w:val="30"/>
        </w:rPr>
      </w:pPr>
      <w:r>
        <w:rPr>
          <w:rFonts w:hint="eastAsia" w:ascii="仿宋" w:hAnsi="仿宋"/>
          <w:sz w:val="28"/>
          <w:szCs w:val="30"/>
        </w:rPr>
        <w:t>5.不同报价人的报价文件相互混装；</w:t>
      </w:r>
    </w:p>
    <w:p w14:paraId="6BA2BFB1">
      <w:pPr>
        <w:spacing w:line="360" w:lineRule="auto"/>
        <w:contextualSpacing/>
        <w:rPr>
          <w:rFonts w:ascii="仿宋" w:hAnsi="仿宋"/>
          <w:sz w:val="28"/>
          <w:szCs w:val="30"/>
        </w:rPr>
      </w:pPr>
      <w:r>
        <w:rPr>
          <w:rFonts w:hint="eastAsia" w:ascii="仿宋" w:hAnsi="仿宋"/>
          <w:b/>
          <w:sz w:val="28"/>
          <w:szCs w:val="30"/>
        </w:rPr>
        <w:t>二、我方承诺无下列恶意串通的情形：</w:t>
      </w:r>
    </w:p>
    <w:p w14:paraId="2C10CF29">
      <w:pPr>
        <w:spacing w:line="360" w:lineRule="auto"/>
        <w:ind w:firstLine="548" w:firstLineChars="196"/>
        <w:contextualSpacing/>
        <w:rPr>
          <w:rFonts w:ascii="仿宋" w:hAnsi="仿宋"/>
          <w:sz w:val="28"/>
          <w:szCs w:val="30"/>
        </w:rPr>
      </w:pPr>
      <w:r>
        <w:rPr>
          <w:rFonts w:hint="eastAsia" w:ascii="仿宋" w:hAnsi="仿宋"/>
          <w:sz w:val="28"/>
          <w:szCs w:val="30"/>
        </w:rPr>
        <w:t>1.报价人直接或者间接从采购人处获得其他报价人的相关信息并修改其报价文件或者响应文件；</w:t>
      </w:r>
    </w:p>
    <w:p w14:paraId="1698C0E7">
      <w:pPr>
        <w:spacing w:line="360" w:lineRule="auto"/>
        <w:ind w:firstLine="548" w:firstLineChars="196"/>
        <w:contextualSpacing/>
        <w:rPr>
          <w:rFonts w:ascii="仿宋" w:hAnsi="仿宋"/>
          <w:sz w:val="28"/>
          <w:szCs w:val="30"/>
        </w:rPr>
      </w:pPr>
      <w:r>
        <w:rPr>
          <w:rFonts w:hint="eastAsia" w:ascii="仿宋" w:hAnsi="仿宋"/>
          <w:sz w:val="28"/>
          <w:szCs w:val="30"/>
        </w:rPr>
        <w:t>2.报价人按照采购人的授意撤换、修改报价文件或者响应文件；</w:t>
      </w:r>
    </w:p>
    <w:p w14:paraId="664161E2">
      <w:pPr>
        <w:spacing w:line="360" w:lineRule="auto"/>
        <w:ind w:firstLine="548" w:firstLineChars="196"/>
        <w:contextualSpacing/>
        <w:rPr>
          <w:rFonts w:ascii="仿宋" w:hAnsi="仿宋"/>
          <w:sz w:val="28"/>
          <w:szCs w:val="30"/>
        </w:rPr>
      </w:pPr>
      <w:r>
        <w:rPr>
          <w:rFonts w:hint="eastAsia" w:ascii="仿宋" w:hAnsi="仿宋"/>
          <w:sz w:val="28"/>
          <w:szCs w:val="30"/>
        </w:rPr>
        <w:t>3.报价人之间协商报价、技术方案等报价文件或者响应文件的实质性内容；</w:t>
      </w:r>
    </w:p>
    <w:p w14:paraId="091D1CBE">
      <w:pPr>
        <w:spacing w:line="360" w:lineRule="auto"/>
        <w:ind w:firstLine="548" w:firstLineChars="196"/>
        <w:contextualSpacing/>
        <w:rPr>
          <w:rFonts w:ascii="仿宋" w:hAnsi="仿宋"/>
          <w:sz w:val="28"/>
          <w:szCs w:val="30"/>
        </w:rPr>
      </w:pPr>
      <w:r>
        <w:rPr>
          <w:rFonts w:hint="eastAsia" w:ascii="仿宋" w:hAnsi="仿宋"/>
          <w:sz w:val="28"/>
          <w:szCs w:val="30"/>
        </w:rPr>
        <w:t>4.属于同一集团、协会、商会等组织成员的报价人按照该组织要求协同参加采购活动；</w:t>
      </w:r>
    </w:p>
    <w:p w14:paraId="21939B2B">
      <w:pPr>
        <w:spacing w:line="360" w:lineRule="auto"/>
        <w:ind w:firstLine="548" w:firstLineChars="196"/>
        <w:contextualSpacing/>
        <w:rPr>
          <w:rFonts w:ascii="仿宋" w:hAnsi="仿宋"/>
          <w:sz w:val="28"/>
          <w:szCs w:val="30"/>
        </w:rPr>
      </w:pPr>
      <w:r>
        <w:rPr>
          <w:rFonts w:hint="eastAsia" w:ascii="仿宋" w:hAnsi="仿宋"/>
          <w:sz w:val="28"/>
          <w:szCs w:val="30"/>
        </w:rPr>
        <w:t>5.报价人之间事先约定一致抬高或者压低报价报价，或者在报价项目中事先约定轮流以高价位或者低价位中标，或者事先约定由某一特定报价人中标，然后再参加报价；</w:t>
      </w:r>
    </w:p>
    <w:p w14:paraId="54A16186">
      <w:pPr>
        <w:spacing w:line="360" w:lineRule="auto"/>
        <w:ind w:firstLine="548" w:firstLineChars="196"/>
        <w:contextualSpacing/>
        <w:rPr>
          <w:rFonts w:ascii="仿宋" w:hAnsi="仿宋"/>
          <w:sz w:val="28"/>
          <w:szCs w:val="30"/>
        </w:rPr>
      </w:pPr>
      <w:r>
        <w:rPr>
          <w:rFonts w:hint="eastAsia" w:ascii="仿宋" w:hAnsi="仿宋"/>
          <w:sz w:val="28"/>
          <w:szCs w:val="30"/>
        </w:rPr>
        <w:t>6.报价人之间商定部分报价人放弃参加采购活动或者放弃中标；</w:t>
      </w:r>
    </w:p>
    <w:p w14:paraId="7949A33D">
      <w:pPr>
        <w:spacing w:line="360" w:lineRule="auto"/>
        <w:ind w:firstLine="548" w:firstLineChars="196"/>
        <w:contextualSpacing/>
        <w:rPr>
          <w:rFonts w:ascii="仿宋" w:hAnsi="仿宋"/>
          <w:sz w:val="28"/>
          <w:szCs w:val="30"/>
        </w:rPr>
      </w:pPr>
      <w:r>
        <w:rPr>
          <w:rFonts w:hint="eastAsia" w:ascii="仿宋" w:hAnsi="仿宋"/>
          <w:sz w:val="28"/>
          <w:szCs w:val="30"/>
        </w:rPr>
        <w:t>7.报价人与采购人之间、报价人相互之间，为谋求特定报价人中标或者排斥其他报价人的其他串通行为。</w:t>
      </w:r>
    </w:p>
    <w:p w14:paraId="2F3EB0E3">
      <w:pPr>
        <w:spacing w:line="360" w:lineRule="auto"/>
        <w:ind w:firstLine="551" w:firstLineChars="196"/>
        <w:contextualSpacing/>
        <w:rPr>
          <w:rFonts w:ascii="仿宋" w:hAnsi="仿宋"/>
          <w:b/>
          <w:sz w:val="28"/>
          <w:szCs w:val="30"/>
        </w:rPr>
      </w:pPr>
      <w:r>
        <w:rPr>
          <w:rFonts w:hint="eastAsia" w:ascii="仿宋" w:hAnsi="仿宋"/>
          <w:b/>
          <w:sz w:val="28"/>
          <w:szCs w:val="30"/>
        </w:rPr>
        <w:t>以上情形一经核查属实，我方愿意承担一切后果，并不再寻求任何旨在减轻或者免除法律责任的辩解。</w:t>
      </w:r>
    </w:p>
    <w:p w14:paraId="6842A4B6">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3FEF4B58">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77FA0447">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055910F7">
      <w:pPr>
        <w:pStyle w:val="2"/>
        <w:jc w:val="left"/>
        <w:rPr>
          <w:b/>
          <w:sz w:val="44"/>
          <w:szCs w:val="36"/>
        </w:rPr>
      </w:pPr>
      <w:r>
        <w:rPr>
          <w:rFonts w:hint="eastAsia"/>
          <w:b/>
          <w:sz w:val="44"/>
          <w:szCs w:val="36"/>
        </w:rPr>
        <w:t>二、商务技术文件格式</w:t>
      </w:r>
    </w:p>
    <w:p w14:paraId="0122CAFD">
      <w:pPr>
        <w:rPr>
          <w:rFonts w:ascii="仿宋" w:hAnsi="仿宋" w:eastAsia="仿宋"/>
          <w:b/>
          <w:sz w:val="44"/>
          <w:szCs w:val="44"/>
        </w:rPr>
      </w:pPr>
      <w:r>
        <w:rPr>
          <w:rFonts w:hint="eastAsia"/>
          <w:b/>
          <w:sz w:val="28"/>
          <w:szCs w:val="24"/>
        </w:rPr>
        <w:t>1.</w:t>
      </w:r>
      <w:r>
        <w:rPr>
          <w:rFonts w:hint="eastAsia"/>
        </w:rPr>
        <w:t xml:space="preserve"> </w:t>
      </w:r>
      <w:r>
        <w:rPr>
          <w:rFonts w:ascii="仿宋" w:hAnsi="仿宋" w:eastAsia="仿宋"/>
          <w:b/>
          <w:sz w:val="36"/>
          <w:szCs w:val="36"/>
        </w:rPr>
        <w:t>报价表</w:t>
      </w:r>
      <w:r>
        <w:rPr>
          <w:rFonts w:hint="eastAsia" w:ascii="仿宋" w:hAnsi="仿宋" w:eastAsia="仿宋"/>
          <w:b/>
          <w:sz w:val="36"/>
          <w:szCs w:val="36"/>
        </w:rPr>
        <w:t xml:space="preserve"> </w:t>
      </w:r>
    </w:p>
    <w:p w14:paraId="46067EE4">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43C22739">
      <w:pPr>
        <w:snapToGrid w:val="0"/>
        <w:spacing w:line="500" w:lineRule="exact"/>
        <w:ind w:firstLine="600" w:firstLineChars="200"/>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tbl>
      <w:tblPr>
        <w:tblStyle w:val="17"/>
        <w:tblW w:w="10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410"/>
        <w:gridCol w:w="708"/>
        <w:gridCol w:w="709"/>
        <w:gridCol w:w="1418"/>
        <w:gridCol w:w="1276"/>
      </w:tblGrid>
      <w:tr w14:paraId="346F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10B00DB3">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9627D29">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2410" w:type="dxa"/>
            <w:tcBorders>
              <w:top w:val="single" w:color="auto" w:sz="4" w:space="0"/>
              <w:left w:val="single" w:color="auto" w:sz="4" w:space="0"/>
              <w:bottom w:val="single" w:color="auto" w:sz="4" w:space="0"/>
              <w:right w:val="single" w:color="auto" w:sz="4" w:space="0"/>
            </w:tcBorders>
            <w:vAlign w:val="center"/>
          </w:tcPr>
          <w:p w14:paraId="5450D280">
            <w:pPr>
              <w:spacing w:line="360" w:lineRule="exact"/>
              <w:jc w:val="center"/>
              <w:rPr>
                <w:rFonts w:ascii="仿宋" w:hAnsi="仿宋" w:eastAsia="仿宋" w:cs="Arial"/>
                <w:bCs/>
                <w:color w:val="000000" w:themeColor="text1"/>
                <w:sz w:val="30"/>
                <w:szCs w:val="30"/>
                <w14:textFill>
                  <w14:solidFill>
                    <w14:schemeClr w14:val="tx1"/>
                  </w14:solidFill>
                </w14:textFill>
              </w:rPr>
            </w:pPr>
            <w:r>
              <w:rPr>
                <w:rFonts w:hint="eastAsia" w:ascii="仿宋" w:hAnsi="仿宋" w:eastAsia="仿宋" w:cs="Arial"/>
                <w:bCs/>
                <w:color w:val="000000" w:themeColor="text1"/>
                <w:sz w:val="30"/>
                <w:szCs w:val="30"/>
                <w14:textFill>
                  <w14:solidFill>
                    <w14:schemeClr w14:val="tx1"/>
                  </w14:solidFill>
                </w14:textFill>
              </w:rPr>
              <w:t>报价</w:t>
            </w:r>
          </w:p>
          <w:p w14:paraId="1B04C2C4">
            <w:pPr>
              <w:spacing w:line="360" w:lineRule="exact"/>
              <w:jc w:val="center"/>
              <w:rPr>
                <w:rFonts w:ascii="仿宋" w:hAnsi="仿宋" w:eastAsia="仿宋" w:cs="Arial"/>
                <w:bCs/>
                <w:sz w:val="30"/>
                <w:szCs w:val="30"/>
              </w:rPr>
            </w:pPr>
            <w:r>
              <w:rPr>
                <w:rFonts w:hint="eastAsia" w:ascii="仿宋" w:hAnsi="仿宋" w:eastAsia="仿宋" w:cs="Arial"/>
                <w:bCs/>
                <w:color w:val="000000" w:themeColor="text1"/>
                <w:sz w:val="30"/>
                <w:szCs w:val="30"/>
                <w14:textFill>
                  <w14:solidFill>
                    <w14:schemeClr w14:val="tx1"/>
                  </w14:solidFill>
                </w14:textFill>
              </w:rPr>
              <w:t>品牌/生产商、规格、型号</w:t>
            </w:r>
          </w:p>
        </w:tc>
        <w:tc>
          <w:tcPr>
            <w:tcW w:w="708" w:type="dxa"/>
            <w:tcBorders>
              <w:top w:val="single" w:color="auto" w:sz="4" w:space="0"/>
              <w:left w:val="single" w:color="auto" w:sz="4" w:space="0"/>
              <w:bottom w:val="single" w:color="auto" w:sz="4" w:space="0"/>
              <w:right w:val="single" w:color="auto" w:sz="4" w:space="0"/>
            </w:tcBorders>
            <w:vAlign w:val="center"/>
          </w:tcPr>
          <w:p w14:paraId="0BA458BD">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17E33DAA">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418" w:type="dxa"/>
            <w:tcBorders>
              <w:top w:val="single" w:color="auto" w:sz="4" w:space="0"/>
              <w:left w:val="single" w:color="auto" w:sz="4" w:space="0"/>
              <w:bottom w:val="single" w:color="auto" w:sz="4" w:space="0"/>
              <w:right w:val="single" w:color="auto" w:sz="4" w:space="0"/>
            </w:tcBorders>
            <w:vAlign w:val="center"/>
          </w:tcPr>
          <w:p w14:paraId="4EDB054D">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0E7DC488">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276" w:type="dxa"/>
            <w:tcBorders>
              <w:top w:val="single" w:color="auto" w:sz="4" w:space="0"/>
              <w:left w:val="single" w:color="auto" w:sz="4" w:space="0"/>
              <w:bottom w:val="single" w:color="auto" w:sz="4" w:space="0"/>
              <w:right w:val="single" w:color="auto" w:sz="4" w:space="0"/>
            </w:tcBorders>
            <w:vAlign w:val="center"/>
          </w:tcPr>
          <w:p w14:paraId="6A5C6FD8">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1186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16A1AD22">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3544" w:type="dxa"/>
            <w:tcBorders>
              <w:top w:val="single" w:color="auto" w:sz="4" w:space="0"/>
              <w:left w:val="single" w:color="auto" w:sz="4" w:space="0"/>
              <w:bottom w:val="single" w:color="auto" w:sz="4" w:space="0"/>
              <w:right w:val="single" w:color="auto" w:sz="4" w:space="0"/>
            </w:tcBorders>
            <w:vAlign w:val="center"/>
          </w:tcPr>
          <w:p w14:paraId="7D58F9B2">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2B026524">
            <w:pPr>
              <w:spacing w:line="360" w:lineRule="exact"/>
              <w:rPr>
                <w:rFonts w:ascii="仿宋" w:hAnsi="仿宋" w:eastAsia="仿宋" w:cs="Arial"/>
                <w:bCs/>
                <w:sz w:val="30"/>
                <w:szCs w:val="30"/>
              </w:rPr>
            </w:pPr>
          </w:p>
          <w:p w14:paraId="3CBB4F9A">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EFE3BB2">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301A67E0">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116E8299">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04D3F502">
            <w:pPr>
              <w:widowControl/>
              <w:jc w:val="center"/>
              <w:textAlignment w:val="center"/>
              <w:rPr>
                <w:rFonts w:ascii="仿宋" w:hAnsi="仿宋" w:eastAsia="仿宋" w:cs="Arial"/>
                <w:bCs/>
                <w:sz w:val="30"/>
                <w:szCs w:val="30"/>
              </w:rPr>
            </w:pPr>
          </w:p>
        </w:tc>
      </w:tr>
      <w:tr w14:paraId="0DE3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062FEB71">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3544" w:type="dxa"/>
            <w:tcBorders>
              <w:top w:val="single" w:color="auto" w:sz="4" w:space="0"/>
              <w:left w:val="single" w:color="auto" w:sz="4" w:space="0"/>
              <w:bottom w:val="single" w:color="auto" w:sz="4" w:space="0"/>
              <w:right w:val="single" w:color="auto" w:sz="4" w:space="0"/>
            </w:tcBorders>
            <w:vAlign w:val="center"/>
          </w:tcPr>
          <w:p w14:paraId="1A4843BF">
            <w:pPr>
              <w:widowControl/>
              <w:jc w:val="center"/>
              <w:textAlignment w:val="center"/>
              <w:rPr>
                <w:rFonts w:ascii="仿宋" w:hAnsi="仿宋" w:eastAsia="仿宋" w:cs="Arial"/>
                <w:bCs/>
                <w:sz w:val="30"/>
                <w:szCs w:val="30"/>
              </w:rPr>
            </w:pPr>
          </w:p>
        </w:tc>
        <w:tc>
          <w:tcPr>
            <w:tcW w:w="2410" w:type="dxa"/>
            <w:tcBorders>
              <w:top w:val="single" w:color="auto" w:sz="4" w:space="0"/>
              <w:left w:val="single" w:color="auto" w:sz="4" w:space="0"/>
              <w:bottom w:val="single" w:color="auto" w:sz="4" w:space="0"/>
              <w:right w:val="single" w:color="auto" w:sz="4" w:space="0"/>
            </w:tcBorders>
            <w:vAlign w:val="center"/>
          </w:tcPr>
          <w:p w14:paraId="01E78548">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0C61FE81">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2EAA9AC">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23C97A07">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46C98FE9">
            <w:pPr>
              <w:widowControl/>
              <w:jc w:val="center"/>
              <w:textAlignment w:val="center"/>
              <w:rPr>
                <w:rFonts w:ascii="仿宋" w:hAnsi="仿宋" w:eastAsia="仿宋" w:cs="Arial"/>
                <w:bCs/>
                <w:sz w:val="30"/>
                <w:szCs w:val="30"/>
              </w:rPr>
            </w:pPr>
          </w:p>
        </w:tc>
      </w:tr>
      <w:tr w14:paraId="167C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77FAC8FF">
            <w:pPr>
              <w:spacing w:line="360" w:lineRule="exact"/>
              <w:jc w:val="center"/>
              <w:rPr>
                <w:rFonts w:ascii="仿宋" w:hAnsi="仿宋" w:eastAsia="仿宋" w:cs="Arial"/>
                <w:bCs/>
                <w:sz w:val="30"/>
                <w:szCs w:val="30"/>
              </w:rPr>
            </w:pPr>
            <w:r>
              <w:rPr>
                <w:rFonts w:hint="eastAsia" w:ascii="仿宋" w:hAnsi="仿宋" w:eastAsia="仿宋" w:cs="Arial"/>
                <w:bCs/>
                <w:sz w:val="30"/>
                <w:szCs w:val="30"/>
              </w:rPr>
              <w:t>3</w:t>
            </w:r>
          </w:p>
        </w:tc>
        <w:tc>
          <w:tcPr>
            <w:tcW w:w="3544" w:type="dxa"/>
            <w:tcBorders>
              <w:top w:val="single" w:color="auto" w:sz="4" w:space="0"/>
              <w:left w:val="single" w:color="auto" w:sz="4" w:space="0"/>
              <w:bottom w:val="single" w:color="auto" w:sz="4" w:space="0"/>
              <w:right w:val="single" w:color="auto" w:sz="4" w:space="0"/>
            </w:tcBorders>
            <w:vAlign w:val="center"/>
          </w:tcPr>
          <w:p w14:paraId="6D18D0C0">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2410" w:type="dxa"/>
            <w:tcBorders>
              <w:top w:val="single" w:color="auto" w:sz="4" w:space="0"/>
              <w:left w:val="single" w:color="auto" w:sz="4" w:space="0"/>
              <w:bottom w:val="single" w:color="auto" w:sz="4" w:space="0"/>
              <w:right w:val="single" w:color="auto" w:sz="4" w:space="0"/>
            </w:tcBorders>
            <w:vAlign w:val="center"/>
          </w:tcPr>
          <w:p w14:paraId="2A176A82">
            <w:pPr>
              <w:spacing w:line="360" w:lineRule="exact"/>
              <w:rPr>
                <w:rFonts w:ascii="仿宋" w:hAnsi="仿宋" w:eastAsia="仿宋" w:cs="Arial"/>
                <w:bCs/>
                <w:sz w:val="30"/>
                <w:szCs w:val="30"/>
              </w:rPr>
            </w:pPr>
          </w:p>
        </w:tc>
        <w:tc>
          <w:tcPr>
            <w:tcW w:w="708" w:type="dxa"/>
            <w:tcBorders>
              <w:top w:val="single" w:color="auto" w:sz="4" w:space="0"/>
              <w:left w:val="single" w:color="auto" w:sz="4" w:space="0"/>
              <w:bottom w:val="single" w:color="auto" w:sz="4" w:space="0"/>
              <w:right w:val="single" w:color="auto" w:sz="4" w:space="0"/>
            </w:tcBorders>
            <w:vAlign w:val="center"/>
          </w:tcPr>
          <w:p w14:paraId="5241CD1B">
            <w:pPr>
              <w:spacing w:line="360" w:lineRule="exact"/>
              <w:rPr>
                <w:rFonts w:ascii="仿宋" w:hAnsi="仿宋" w:eastAsia="仿宋" w:cs="Arial"/>
                <w:bCs/>
                <w:sz w:val="30"/>
                <w:szCs w:val="30"/>
              </w:rPr>
            </w:pPr>
          </w:p>
        </w:tc>
        <w:tc>
          <w:tcPr>
            <w:tcW w:w="709" w:type="dxa"/>
            <w:tcBorders>
              <w:top w:val="single" w:color="auto" w:sz="4" w:space="0"/>
              <w:left w:val="single" w:color="auto" w:sz="4" w:space="0"/>
              <w:bottom w:val="single" w:color="auto" w:sz="4" w:space="0"/>
              <w:right w:val="single" w:color="auto" w:sz="4" w:space="0"/>
            </w:tcBorders>
            <w:vAlign w:val="center"/>
          </w:tcPr>
          <w:p w14:paraId="0893F832">
            <w:pPr>
              <w:widowControl/>
              <w:jc w:val="center"/>
              <w:textAlignment w:val="center"/>
              <w:rPr>
                <w:rFonts w:ascii="仿宋" w:hAnsi="仿宋" w:eastAsia="仿宋" w:cs="Arial"/>
                <w:bCs/>
                <w:sz w:val="30"/>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7BB29DBE">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768A22A7">
            <w:pPr>
              <w:widowControl/>
              <w:jc w:val="center"/>
              <w:textAlignment w:val="center"/>
              <w:rPr>
                <w:rFonts w:ascii="仿宋" w:hAnsi="仿宋" w:eastAsia="仿宋" w:cs="Arial"/>
                <w:bCs/>
                <w:sz w:val="30"/>
                <w:szCs w:val="30"/>
              </w:rPr>
            </w:pPr>
          </w:p>
        </w:tc>
      </w:tr>
      <w:tr w14:paraId="04B9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E3D505A">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7D32F6A4">
            <w:pPr>
              <w:spacing w:line="360" w:lineRule="exact"/>
              <w:jc w:val="left"/>
              <w:rPr>
                <w:rFonts w:ascii="仿宋" w:hAnsi="仿宋" w:eastAsia="仿宋" w:cs="Arial"/>
                <w:bCs/>
                <w:sz w:val="30"/>
                <w:szCs w:val="30"/>
              </w:rPr>
            </w:pPr>
            <w:r>
              <w:rPr>
                <w:rFonts w:ascii="仿宋" w:hAnsi="仿宋" w:eastAsia="仿宋" w:cs="Arial"/>
                <w:bCs/>
                <w:sz w:val="30"/>
                <w:szCs w:val="30"/>
              </w:rPr>
              <w:t>包含装卸、运输等所有费用。</w:t>
            </w:r>
          </w:p>
        </w:tc>
      </w:tr>
      <w:tr w14:paraId="0EE2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82" w:type="dxa"/>
            <w:gridSpan w:val="7"/>
            <w:tcBorders>
              <w:top w:val="single" w:color="auto" w:sz="4" w:space="0"/>
              <w:left w:val="single" w:color="auto" w:sz="4" w:space="0"/>
              <w:bottom w:val="single" w:color="auto" w:sz="4" w:space="0"/>
              <w:right w:val="single" w:color="auto" w:sz="4" w:space="0"/>
            </w:tcBorders>
            <w:vAlign w:val="center"/>
          </w:tcPr>
          <w:p w14:paraId="77500457">
            <w:pPr>
              <w:spacing w:line="360" w:lineRule="exact"/>
              <w:jc w:val="left"/>
              <w:rPr>
                <w:rFonts w:ascii="仿宋" w:hAnsi="仿宋" w:eastAsia="仿宋" w:cs="Arial"/>
                <w:bCs/>
                <w:sz w:val="30"/>
                <w:szCs w:val="30"/>
              </w:rPr>
            </w:pPr>
            <w:r>
              <w:rPr>
                <w:rFonts w:ascii="仿宋" w:hAnsi="仿宋" w:eastAsia="仿宋" w:cs="Arial"/>
                <w:bCs/>
                <w:sz w:val="30"/>
                <w:szCs w:val="30"/>
              </w:rPr>
              <w:t>交付期：自合同签订之日起</w:t>
            </w:r>
            <w:r>
              <w:rPr>
                <w:rFonts w:hint="eastAsia" w:ascii="仿宋" w:hAnsi="仿宋" w:eastAsia="仿宋" w:cs="Arial"/>
                <w:b/>
                <w:bCs/>
                <w:sz w:val="30"/>
                <w:szCs w:val="30"/>
                <w:u w:val="single"/>
              </w:rPr>
              <w:t xml:space="preserve">    日；</w:t>
            </w:r>
          </w:p>
          <w:p w14:paraId="318D706B">
            <w:pPr>
              <w:pStyle w:val="2"/>
            </w:pPr>
            <w:r>
              <w:rPr>
                <w:rFonts w:hint="eastAsia" w:ascii="仿宋" w:hAnsi="仿宋" w:eastAsia="仿宋" w:cs="Arial"/>
                <w:bCs/>
                <w:sz w:val="30"/>
                <w:szCs w:val="30"/>
              </w:rPr>
              <w:t>服务期限：自验收合格并交付使用之日起</w:t>
            </w:r>
            <w:r>
              <w:rPr>
                <w:rFonts w:hint="eastAsia" w:ascii="仿宋" w:hAnsi="仿宋" w:eastAsia="仿宋" w:cs="Arial"/>
                <w:b/>
                <w:bCs/>
                <w:sz w:val="30"/>
                <w:szCs w:val="30"/>
                <w:u w:val="single"/>
              </w:rPr>
              <w:t xml:space="preserve">  月</w:t>
            </w:r>
            <w:r>
              <w:rPr>
                <w:rFonts w:hint="eastAsia" w:ascii="仿宋" w:hAnsi="仿宋" w:eastAsia="仿宋" w:cs="Arial"/>
                <w:b/>
                <w:bCs/>
                <w:sz w:val="30"/>
                <w:szCs w:val="30"/>
              </w:rPr>
              <w:t>。</w:t>
            </w:r>
          </w:p>
        </w:tc>
      </w:tr>
    </w:tbl>
    <w:p w14:paraId="34723468">
      <w:pPr>
        <w:pStyle w:val="8"/>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5E8C6E79">
      <w:pPr>
        <w:pStyle w:val="9"/>
        <w:ind w:left="5250"/>
      </w:pPr>
    </w:p>
    <w:p w14:paraId="0BEFCCE9">
      <w:pPr>
        <w:pStyle w:val="8"/>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BF60F38">
      <w:pPr>
        <w:pStyle w:val="9"/>
        <w:ind w:left="5250"/>
      </w:pPr>
    </w:p>
    <w:p w14:paraId="5084C12D">
      <w:pPr>
        <w:pStyle w:val="2"/>
        <w:jc w:val="left"/>
      </w:pPr>
    </w:p>
    <w:p w14:paraId="36FF8613">
      <w:pPr>
        <w:pStyle w:val="2"/>
        <w:jc w:val="left"/>
      </w:pPr>
    </w:p>
    <w:p w14:paraId="41291252">
      <w:pPr>
        <w:pStyle w:val="2"/>
        <w:jc w:val="left"/>
      </w:pPr>
    </w:p>
    <w:p w14:paraId="1798EB0B">
      <w:pPr>
        <w:pStyle w:val="2"/>
        <w:jc w:val="left"/>
      </w:pPr>
    </w:p>
    <w:p w14:paraId="24DCBC5F">
      <w:pPr>
        <w:pStyle w:val="2"/>
        <w:jc w:val="left"/>
      </w:pPr>
    </w:p>
    <w:p w14:paraId="7371736E">
      <w:pPr>
        <w:pStyle w:val="2"/>
        <w:jc w:val="left"/>
      </w:pPr>
    </w:p>
    <w:p w14:paraId="22D1AC7F">
      <w:pPr>
        <w:pStyle w:val="2"/>
        <w:jc w:val="left"/>
      </w:pPr>
    </w:p>
    <w:p w14:paraId="58439220">
      <w:pPr>
        <w:pStyle w:val="2"/>
        <w:jc w:val="left"/>
      </w:pPr>
    </w:p>
    <w:p w14:paraId="75999EBB">
      <w:pPr>
        <w:pStyle w:val="2"/>
        <w:jc w:val="left"/>
      </w:pPr>
    </w:p>
    <w:p w14:paraId="4A06F449">
      <w:pPr>
        <w:pStyle w:val="2"/>
        <w:jc w:val="left"/>
      </w:pPr>
    </w:p>
    <w:p w14:paraId="3A07FB34">
      <w:pPr>
        <w:pStyle w:val="2"/>
        <w:jc w:val="left"/>
      </w:pPr>
    </w:p>
    <w:p w14:paraId="3AA0C8D7">
      <w:pPr>
        <w:pStyle w:val="2"/>
        <w:jc w:val="left"/>
      </w:pPr>
    </w:p>
    <w:p w14:paraId="22258FB4">
      <w:pPr>
        <w:pStyle w:val="2"/>
        <w:jc w:val="left"/>
      </w:pPr>
    </w:p>
    <w:p w14:paraId="6796DD7B">
      <w:pPr>
        <w:pStyle w:val="2"/>
        <w:jc w:val="left"/>
        <w:rPr>
          <w:rFonts w:ascii="宋体" w:hAnsi="宋体" w:cs="宋体"/>
        </w:rPr>
      </w:pPr>
      <w:r>
        <w:rPr>
          <w:rFonts w:hint="eastAsia" w:ascii="宋体" w:hAnsi="宋体" w:cs="宋体"/>
          <w:b/>
          <w:sz w:val="28"/>
        </w:rPr>
        <w:t>2.商务、技术响应、偏离情况说明表</w:t>
      </w:r>
    </w:p>
    <w:p w14:paraId="63397DC4">
      <w:pPr>
        <w:spacing w:before="156" w:beforeLines="50" w:after="156" w:afterLines="50" w:line="360" w:lineRule="exact"/>
        <w:rPr>
          <w:rFonts w:ascii="宋体" w:hAnsi="宋体"/>
          <w:sz w:val="28"/>
        </w:rPr>
      </w:pPr>
      <w:r>
        <w:rPr>
          <w:rFonts w:hint="eastAsia" w:ascii="宋体" w:hAnsi="宋体"/>
          <w:sz w:val="28"/>
        </w:rPr>
        <w:t>采购编号：</w:t>
      </w:r>
      <w:r>
        <w:rPr>
          <w:rFonts w:hint="eastAsia" w:ascii="宋体" w:hAnsi="宋体"/>
          <w:sz w:val="28"/>
          <w:u w:val="single"/>
        </w:rPr>
        <w:t xml:space="preserve">                       </w:t>
      </w:r>
      <w:r>
        <w:rPr>
          <w:rFonts w:hint="eastAsia" w:ascii="宋体" w:hAnsi="宋体"/>
          <w:sz w:val="28"/>
        </w:rPr>
        <w:t xml:space="preserve">         </w:t>
      </w:r>
    </w:p>
    <w:p w14:paraId="67784492">
      <w:pPr>
        <w:spacing w:before="156" w:beforeLines="50" w:after="156" w:afterLines="50" w:line="360" w:lineRule="exact"/>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753FA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0ED1E90">
            <w:pPr>
              <w:adjustRightInd w:val="0"/>
              <w:snapToGrid w:val="0"/>
              <w:spacing w:line="300" w:lineRule="auto"/>
              <w:outlineLvl w:val="0"/>
              <w:rPr>
                <w:rFonts w:ascii="宋体" w:hAnsi="宋体"/>
                <w:sz w:val="24"/>
                <w:szCs w:val="24"/>
              </w:rPr>
            </w:pPr>
            <w:bookmarkStart w:id="5" w:name="_Toc405905876"/>
            <w:bookmarkStart w:id="6" w:name="_Toc173211900"/>
            <w:bookmarkStart w:id="7" w:name="_Toc254970588"/>
            <w:bookmarkStart w:id="8" w:name="_Toc173066401"/>
            <w:bookmarkStart w:id="9" w:name="_Toc171349578"/>
            <w:bookmarkStart w:id="10" w:name="_Toc254970729"/>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2ADA5E7C">
            <w:pPr>
              <w:jc w:val="center"/>
              <w:rPr>
                <w:rFonts w:ascii="宋体" w:hAnsi="宋体" w:cs="宋体"/>
                <w:kern w:val="0"/>
                <w:sz w:val="24"/>
              </w:rPr>
            </w:pPr>
            <w:r>
              <w:rPr>
                <w:rFonts w:hint="eastAsia" w:ascii="宋体" w:hAnsi="宋体" w:cs="宋体"/>
                <w:kern w:val="0"/>
                <w:sz w:val="24"/>
              </w:rPr>
              <w:t>采购文件要求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024D2A8">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0924F936">
            <w:pPr>
              <w:adjustRightInd w:val="0"/>
              <w:snapToGrid w:val="0"/>
              <w:spacing w:line="300" w:lineRule="auto"/>
              <w:jc w:val="center"/>
              <w:outlineLvl w:val="0"/>
              <w:rPr>
                <w:rFonts w:ascii="宋体" w:hAnsi="宋体"/>
                <w:sz w:val="24"/>
                <w:szCs w:val="24"/>
              </w:rPr>
            </w:pPr>
            <w:bookmarkStart w:id="11" w:name="_Toc173066404"/>
            <w:bookmarkStart w:id="12" w:name="_Toc171349581"/>
            <w:bookmarkStart w:id="13" w:name="_Toc254970591"/>
            <w:bookmarkStart w:id="14" w:name="_Toc173211903"/>
            <w:bookmarkStart w:id="15" w:name="_Toc405905879"/>
            <w:bookmarkStart w:id="16" w:name="_Toc254970732"/>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05EAE73A">
            <w:pPr>
              <w:adjustRightInd w:val="0"/>
              <w:snapToGrid w:val="0"/>
              <w:spacing w:line="300" w:lineRule="auto"/>
              <w:jc w:val="center"/>
              <w:outlineLvl w:val="0"/>
              <w:rPr>
                <w:rFonts w:ascii="宋体" w:hAnsi="宋体"/>
                <w:sz w:val="24"/>
                <w:szCs w:val="24"/>
              </w:rPr>
            </w:pPr>
            <w:bookmarkStart w:id="17" w:name="_Toc254970592"/>
            <w:bookmarkStart w:id="18" w:name="_Toc173211904"/>
            <w:bookmarkStart w:id="19" w:name="_Toc405905880"/>
            <w:bookmarkStart w:id="20" w:name="_Toc173066405"/>
            <w:bookmarkStart w:id="21" w:name="_Toc254970733"/>
            <w:bookmarkStart w:id="22" w:name="_Toc171349582"/>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0284C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F317698">
            <w:pPr>
              <w:adjustRightInd w:val="0"/>
              <w:snapToGrid w:val="0"/>
              <w:spacing w:line="240" w:lineRule="exact"/>
              <w:jc w:val="center"/>
              <w:outlineLvl w:val="0"/>
              <w:rPr>
                <w:rFonts w:ascii="宋体" w:hAnsi="宋体"/>
                <w:sz w:val="24"/>
                <w:szCs w:val="24"/>
              </w:rPr>
            </w:pPr>
            <w:bookmarkStart w:id="23" w:name="_Toc171349583"/>
            <w:bookmarkStart w:id="24" w:name="_Toc405905881"/>
            <w:r>
              <w:rPr>
                <w:rFonts w:hint="eastAsia" w:ascii="宋体" w:hAnsi="宋体"/>
                <w:sz w:val="24"/>
              </w:rPr>
              <w:t>商务部分</w:t>
            </w:r>
            <w:bookmarkEnd w:id="23"/>
            <w:bookmarkEnd w:id="24"/>
          </w:p>
        </w:tc>
      </w:tr>
      <w:tr w14:paraId="29152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A390FF">
            <w:pPr>
              <w:adjustRightInd w:val="0"/>
              <w:snapToGrid w:val="0"/>
              <w:spacing w:line="240" w:lineRule="exact"/>
              <w:jc w:val="center"/>
              <w:outlineLvl w:val="0"/>
              <w:rPr>
                <w:rFonts w:ascii="宋体" w:hAnsi="宋体"/>
                <w:sz w:val="24"/>
                <w:szCs w:val="24"/>
              </w:rPr>
            </w:pPr>
            <w:bookmarkStart w:id="25" w:name="_Toc173211905"/>
            <w:bookmarkStart w:id="26" w:name="_Toc254970593"/>
            <w:bookmarkStart w:id="27" w:name="_Toc254970734"/>
            <w:bookmarkStart w:id="28" w:name="_Toc173066406"/>
            <w:bookmarkStart w:id="29" w:name="_Toc405905882"/>
            <w:bookmarkStart w:id="30" w:name="_Toc171349584"/>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45AD011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9650BAF">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82FE4B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94E41B7">
            <w:pPr>
              <w:adjustRightInd w:val="0"/>
              <w:snapToGrid w:val="0"/>
              <w:spacing w:line="240" w:lineRule="exact"/>
              <w:jc w:val="center"/>
              <w:outlineLvl w:val="0"/>
              <w:rPr>
                <w:rFonts w:ascii="宋体" w:hAnsi="宋体"/>
                <w:sz w:val="24"/>
                <w:szCs w:val="24"/>
              </w:rPr>
            </w:pPr>
          </w:p>
        </w:tc>
      </w:tr>
      <w:tr w14:paraId="12CBF3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D79FAFA">
            <w:pPr>
              <w:adjustRightInd w:val="0"/>
              <w:snapToGrid w:val="0"/>
              <w:spacing w:line="240" w:lineRule="exact"/>
              <w:jc w:val="center"/>
              <w:outlineLvl w:val="0"/>
              <w:rPr>
                <w:rFonts w:ascii="宋体" w:hAnsi="宋体"/>
                <w:sz w:val="24"/>
                <w:szCs w:val="24"/>
              </w:rPr>
            </w:pPr>
            <w:bookmarkStart w:id="31" w:name="_Toc405905883"/>
            <w:bookmarkStart w:id="32" w:name="_Toc254970735"/>
            <w:bookmarkStart w:id="33" w:name="_Toc171349585"/>
            <w:bookmarkStart w:id="34" w:name="_Toc254970594"/>
            <w:bookmarkStart w:id="35" w:name="_Toc173066407"/>
            <w:bookmarkStart w:id="36" w:name="_Toc173211906"/>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0BBEEA06">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ED814">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D607D3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BF99D01">
            <w:pPr>
              <w:adjustRightInd w:val="0"/>
              <w:snapToGrid w:val="0"/>
              <w:spacing w:line="240" w:lineRule="exact"/>
              <w:jc w:val="center"/>
              <w:outlineLvl w:val="0"/>
              <w:rPr>
                <w:rFonts w:ascii="宋体" w:hAnsi="宋体"/>
                <w:sz w:val="24"/>
                <w:szCs w:val="24"/>
              </w:rPr>
            </w:pPr>
          </w:p>
        </w:tc>
      </w:tr>
      <w:tr w14:paraId="169B1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E5986FB">
            <w:pPr>
              <w:adjustRightInd w:val="0"/>
              <w:snapToGrid w:val="0"/>
              <w:spacing w:line="240" w:lineRule="exact"/>
              <w:jc w:val="center"/>
              <w:outlineLvl w:val="0"/>
              <w:rPr>
                <w:rFonts w:ascii="宋体" w:hAnsi="宋体"/>
                <w:sz w:val="24"/>
                <w:szCs w:val="24"/>
              </w:rPr>
            </w:pPr>
            <w:bookmarkStart w:id="37" w:name="_Toc254970736"/>
            <w:bookmarkStart w:id="38" w:name="_Toc405905884"/>
            <w:bookmarkStart w:id="39" w:name="_Toc173066408"/>
            <w:bookmarkStart w:id="40" w:name="_Toc173211907"/>
            <w:bookmarkStart w:id="41" w:name="_Toc171349586"/>
            <w:bookmarkStart w:id="42" w:name="_Toc254970595"/>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8C7CEC7">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D392E3F">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6E394B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072D13A">
            <w:pPr>
              <w:adjustRightInd w:val="0"/>
              <w:snapToGrid w:val="0"/>
              <w:spacing w:line="240" w:lineRule="exact"/>
              <w:jc w:val="center"/>
              <w:outlineLvl w:val="0"/>
              <w:rPr>
                <w:rFonts w:ascii="宋体" w:hAnsi="宋体"/>
                <w:sz w:val="24"/>
                <w:szCs w:val="24"/>
              </w:rPr>
            </w:pPr>
          </w:p>
        </w:tc>
      </w:tr>
      <w:tr w14:paraId="1DE25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7675508">
            <w:pPr>
              <w:adjustRightInd w:val="0"/>
              <w:snapToGrid w:val="0"/>
              <w:spacing w:line="240" w:lineRule="exact"/>
              <w:jc w:val="center"/>
              <w:outlineLvl w:val="0"/>
              <w:rPr>
                <w:rFonts w:ascii="宋体" w:hAnsi="宋体"/>
                <w:sz w:val="24"/>
                <w:szCs w:val="24"/>
              </w:rPr>
            </w:pPr>
            <w:bookmarkStart w:id="43" w:name="_Toc405905885"/>
            <w:bookmarkStart w:id="44" w:name="_Toc171349587"/>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68936D64">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F4AF59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1A4DB69">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B23CB6F">
            <w:pPr>
              <w:adjustRightInd w:val="0"/>
              <w:snapToGrid w:val="0"/>
              <w:spacing w:line="240" w:lineRule="exact"/>
              <w:jc w:val="center"/>
              <w:outlineLvl w:val="0"/>
              <w:rPr>
                <w:rFonts w:ascii="宋体" w:hAnsi="宋体"/>
                <w:sz w:val="24"/>
                <w:szCs w:val="24"/>
              </w:rPr>
            </w:pPr>
          </w:p>
        </w:tc>
      </w:tr>
      <w:tr w14:paraId="39487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6DCE8E2F">
            <w:pPr>
              <w:adjustRightInd w:val="0"/>
              <w:snapToGrid w:val="0"/>
              <w:spacing w:line="240" w:lineRule="exact"/>
              <w:jc w:val="center"/>
              <w:outlineLvl w:val="0"/>
              <w:rPr>
                <w:rFonts w:ascii="宋体" w:hAnsi="宋体"/>
                <w:sz w:val="24"/>
                <w:szCs w:val="24"/>
              </w:rPr>
            </w:pPr>
            <w:bookmarkStart w:id="45" w:name="_Toc171349588"/>
            <w:bookmarkStart w:id="46" w:name="_Toc405905886"/>
            <w:r>
              <w:rPr>
                <w:rFonts w:hint="eastAsia" w:ascii="宋体" w:hAnsi="宋体"/>
                <w:sz w:val="24"/>
              </w:rPr>
              <w:t>技术部分</w:t>
            </w:r>
            <w:bookmarkEnd w:id="45"/>
            <w:bookmarkEnd w:id="46"/>
          </w:p>
        </w:tc>
      </w:tr>
      <w:tr w14:paraId="35805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C0E36C0">
            <w:pPr>
              <w:adjustRightInd w:val="0"/>
              <w:snapToGrid w:val="0"/>
              <w:spacing w:line="240" w:lineRule="exact"/>
              <w:jc w:val="center"/>
              <w:outlineLvl w:val="0"/>
              <w:rPr>
                <w:rFonts w:ascii="宋体" w:hAnsi="宋体"/>
                <w:sz w:val="24"/>
                <w:szCs w:val="24"/>
              </w:rPr>
            </w:pPr>
            <w:bookmarkStart w:id="47" w:name="_Toc405905887"/>
            <w:bookmarkStart w:id="48" w:name="_Toc171349589"/>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26EA6188">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07E9466">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B5C3FC1">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910376E">
            <w:pPr>
              <w:adjustRightInd w:val="0"/>
              <w:snapToGrid w:val="0"/>
              <w:spacing w:line="240" w:lineRule="exact"/>
              <w:jc w:val="center"/>
              <w:outlineLvl w:val="0"/>
              <w:rPr>
                <w:rFonts w:ascii="宋体" w:hAnsi="宋体"/>
                <w:sz w:val="24"/>
                <w:szCs w:val="24"/>
              </w:rPr>
            </w:pPr>
          </w:p>
        </w:tc>
      </w:tr>
      <w:tr w14:paraId="7EAA3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F3F8A29">
            <w:pPr>
              <w:adjustRightInd w:val="0"/>
              <w:snapToGrid w:val="0"/>
              <w:spacing w:line="240" w:lineRule="exact"/>
              <w:jc w:val="center"/>
              <w:outlineLvl w:val="0"/>
              <w:rPr>
                <w:rFonts w:ascii="宋体" w:hAnsi="宋体"/>
                <w:sz w:val="24"/>
                <w:szCs w:val="24"/>
              </w:rPr>
            </w:pPr>
            <w:bookmarkStart w:id="49" w:name="_Toc171349590"/>
            <w:bookmarkStart w:id="50" w:name="_Toc405905888"/>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6F558E2C">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97BFBF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0C5BC5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915405D">
            <w:pPr>
              <w:adjustRightInd w:val="0"/>
              <w:snapToGrid w:val="0"/>
              <w:spacing w:line="240" w:lineRule="exact"/>
              <w:jc w:val="center"/>
              <w:outlineLvl w:val="0"/>
              <w:rPr>
                <w:rFonts w:ascii="宋体" w:hAnsi="宋体"/>
                <w:sz w:val="24"/>
                <w:szCs w:val="24"/>
              </w:rPr>
            </w:pPr>
          </w:p>
        </w:tc>
      </w:tr>
      <w:tr w14:paraId="72F588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41B4BA8">
            <w:pPr>
              <w:adjustRightInd w:val="0"/>
              <w:snapToGrid w:val="0"/>
              <w:spacing w:line="240" w:lineRule="exact"/>
              <w:jc w:val="center"/>
              <w:outlineLvl w:val="0"/>
              <w:rPr>
                <w:rFonts w:ascii="宋体" w:hAnsi="宋体"/>
                <w:sz w:val="24"/>
                <w:szCs w:val="24"/>
              </w:rPr>
            </w:pPr>
            <w:bookmarkStart w:id="51" w:name="_Toc405905889"/>
            <w:bookmarkStart w:id="52" w:name="_Toc171349591"/>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15DAA23">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E85DFD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5D2605B">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B4EC1EC">
            <w:pPr>
              <w:adjustRightInd w:val="0"/>
              <w:snapToGrid w:val="0"/>
              <w:spacing w:line="240" w:lineRule="exact"/>
              <w:jc w:val="center"/>
              <w:outlineLvl w:val="0"/>
              <w:rPr>
                <w:rFonts w:ascii="宋体" w:hAnsi="宋体"/>
                <w:sz w:val="24"/>
                <w:szCs w:val="24"/>
              </w:rPr>
            </w:pPr>
          </w:p>
        </w:tc>
      </w:tr>
      <w:tr w14:paraId="3C677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0DFFFF1B">
            <w:pPr>
              <w:adjustRightInd w:val="0"/>
              <w:snapToGrid w:val="0"/>
              <w:spacing w:line="240" w:lineRule="exact"/>
              <w:jc w:val="center"/>
              <w:outlineLvl w:val="0"/>
              <w:rPr>
                <w:rFonts w:ascii="宋体" w:hAnsi="宋体"/>
                <w:sz w:val="24"/>
                <w:szCs w:val="24"/>
              </w:rPr>
            </w:pPr>
            <w:bookmarkStart w:id="53" w:name="_Toc171349592"/>
            <w:bookmarkStart w:id="54" w:name="_Toc405905890"/>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13600ACA">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59D87B2C">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46717C8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23BE3E0D">
            <w:pPr>
              <w:adjustRightInd w:val="0"/>
              <w:snapToGrid w:val="0"/>
              <w:spacing w:line="240" w:lineRule="exact"/>
              <w:jc w:val="center"/>
              <w:outlineLvl w:val="0"/>
              <w:rPr>
                <w:rFonts w:ascii="宋体" w:hAnsi="宋体"/>
                <w:sz w:val="24"/>
                <w:szCs w:val="24"/>
              </w:rPr>
            </w:pPr>
          </w:p>
        </w:tc>
      </w:tr>
    </w:tbl>
    <w:p w14:paraId="78D08A21">
      <w:pPr>
        <w:adjustRightInd w:val="0"/>
        <w:snapToGrid w:val="0"/>
        <w:spacing w:line="460" w:lineRule="exact"/>
        <w:rPr>
          <w:rFonts w:ascii="宋体" w:hAnsi="宋体"/>
          <w:sz w:val="24"/>
        </w:rPr>
      </w:pPr>
      <w:r>
        <w:rPr>
          <w:rFonts w:hint="eastAsia" w:ascii="宋体" w:hAnsi="宋体"/>
          <w:sz w:val="24"/>
        </w:rPr>
        <w:t>说明：</w:t>
      </w:r>
    </w:p>
    <w:p w14:paraId="255CF883">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70B70754">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FFE5DA2">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A15CEEF">
      <w:pPr>
        <w:pStyle w:val="2"/>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37B2500E">
      <w:pPr>
        <w:pStyle w:val="2"/>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7CF45E7F">
      <w:pPr>
        <w:pStyle w:val="2"/>
        <w:jc w:val="left"/>
        <w:rPr>
          <w:rFonts w:ascii="宋体" w:hAnsi="宋体" w:cs="宋体"/>
          <w:b/>
          <w:sz w:val="24"/>
          <w:szCs w:val="24"/>
        </w:rPr>
      </w:pPr>
    </w:p>
    <w:p w14:paraId="796FA79A">
      <w:pPr>
        <w:pStyle w:val="2"/>
        <w:jc w:val="left"/>
        <w:rPr>
          <w:b/>
          <w:sz w:val="28"/>
          <w:szCs w:val="24"/>
        </w:rPr>
      </w:pPr>
      <w:r>
        <w:rPr>
          <w:rFonts w:hint="eastAsia" w:ascii="宋体" w:hAnsi="宋体" w:cs="宋体"/>
          <w:b/>
          <w:sz w:val="24"/>
          <w:szCs w:val="24"/>
        </w:rPr>
        <w:t xml:space="preserve">      　　　　　　　　　　　　　                           日期：   年  月  日</w:t>
      </w:r>
    </w:p>
    <w:sectPr>
      <w:footerReference r:id="rId3" w:type="default"/>
      <w:pgSz w:w="11906" w:h="16838"/>
      <w:pgMar w:top="567" w:right="566" w:bottom="567" w:left="284" w:header="851"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6051496"/>
      <w:docPartObj>
        <w:docPartGallery w:val="autotext"/>
      </w:docPartObj>
    </w:sdtPr>
    <w:sdtContent>
      <w:p w14:paraId="5A0281F3">
        <w:pPr>
          <w:pStyle w:val="11"/>
          <w:jc w:val="center"/>
        </w:pPr>
        <w:r>
          <w:fldChar w:fldCharType="begin"/>
        </w:r>
        <w:r>
          <w:instrText xml:space="preserve">PAGE   \* MERGEFORMAT</w:instrText>
        </w:r>
        <w:r>
          <w:fldChar w:fldCharType="separate"/>
        </w:r>
        <w:r>
          <w:rPr>
            <w:lang w:val="zh-CN"/>
          </w:rPr>
          <w:t>13</w:t>
        </w:r>
        <w:r>
          <w:fldChar w:fldCharType="end"/>
        </w:r>
      </w:p>
    </w:sdtContent>
  </w:sdt>
  <w:p w14:paraId="315C4317">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353E4"/>
    <w:rsid w:val="000371B6"/>
    <w:rsid w:val="00041884"/>
    <w:rsid w:val="00050574"/>
    <w:rsid w:val="00055D18"/>
    <w:rsid w:val="00085DC7"/>
    <w:rsid w:val="00091BBA"/>
    <w:rsid w:val="00093CB1"/>
    <w:rsid w:val="00097D3A"/>
    <w:rsid w:val="000A3C1B"/>
    <w:rsid w:val="000A5A19"/>
    <w:rsid w:val="000C12D4"/>
    <w:rsid w:val="000C7233"/>
    <w:rsid w:val="000E7B28"/>
    <w:rsid w:val="00103A4C"/>
    <w:rsid w:val="00110976"/>
    <w:rsid w:val="00125DE1"/>
    <w:rsid w:val="00134FBB"/>
    <w:rsid w:val="00137857"/>
    <w:rsid w:val="00147DB2"/>
    <w:rsid w:val="00161A9C"/>
    <w:rsid w:val="0016583F"/>
    <w:rsid w:val="00170FBE"/>
    <w:rsid w:val="001819B9"/>
    <w:rsid w:val="001871CC"/>
    <w:rsid w:val="001A3AD1"/>
    <w:rsid w:val="001B5FA5"/>
    <w:rsid w:val="001C3BDA"/>
    <w:rsid w:val="001D09A7"/>
    <w:rsid w:val="001D3CCC"/>
    <w:rsid w:val="001E526E"/>
    <w:rsid w:val="00203CF6"/>
    <w:rsid w:val="00223015"/>
    <w:rsid w:val="00245A85"/>
    <w:rsid w:val="0026380E"/>
    <w:rsid w:val="002720D2"/>
    <w:rsid w:val="002724AA"/>
    <w:rsid w:val="00284B2E"/>
    <w:rsid w:val="002E25C1"/>
    <w:rsid w:val="002E34A0"/>
    <w:rsid w:val="003005C7"/>
    <w:rsid w:val="003006F3"/>
    <w:rsid w:val="00302685"/>
    <w:rsid w:val="0031193C"/>
    <w:rsid w:val="003226FC"/>
    <w:rsid w:val="00335B09"/>
    <w:rsid w:val="003517AE"/>
    <w:rsid w:val="003841BF"/>
    <w:rsid w:val="0038781F"/>
    <w:rsid w:val="00392FB5"/>
    <w:rsid w:val="003A7361"/>
    <w:rsid w:val="003A778C"/>
    <w:rsid w:val="003B2D64"/>
    <w:rsid w:val="003B511D"/>
    <w:rsid w:val="003C27EA"/>
    <w:rsid w:val="003C6AF5"/>
    <w:rsid w:val="003D1DF7"/>
    <w:rsid w:val="003E013E"/>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04B78"/>
    <w:rsid w:val="00530FA9"/>
    <w:rsid w:val="00540D48"/>
    <w:rsid w:val="005417EA"/>
    <w:rsid w:val="00544392"/>
    <w:rsid w:val="00545F20"/>
    <w:rsid w:val="005527E5"/>
    <w:rsid w:val="005650AD"/>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30019"/>
    <w:rsid w:val="00646167"/>
    <w:rsid w:val="00664795"/>
    <w:rsid w:val="00672F61"/>
    <w:rsid w:val="00677DB4"/>
    <w:rsid w:val="0068443C"/>
    <w:rsid w:val="006A4D42"/>
    <w:rsid w:val="006B482F"/>
    <w:rsid w:val="006C1152"/>
    <w:rsid w:val="006C7F0E"/>
    <w:rsid w:val="006E3DB3"/>
    <w:rsid w:val="006E627A"/>
    <w:rsid w:val="00704EEE"/>
    <w:rsid w:val="0071754A"/>
    <w:rsid w:val="007362D5"/>
    <w:rsid w:val="007368E8"/>
    <w:rsid w:val="00736FD4"/>
    <w:rsid w:val="00746EB5"/>
    <w:rsid w:val="00771256"/>
    <w:rsid w:val="00776334"/>
    <w:rsid w:val="00780E24"/>
    <w:rsid w:val="00787A90"/>
    <w:rsid w:val="007A25FA"/>
    <w:rsid w:val="007B3216"/>
    <w:rsid w:val="007F5CD8"/>
    <w:rsid w:val="007F67CC"/>
    <w:rsid w:val="00804F65"/>
    <w:rsid w:val="00842DFC"/>
    <w:rsid w:val="008450BD"/>
    <w:rsid w:val="00853E6F"/>
    <w:rsid w:val="00870FEB"/>
    <w:rsid w:val="00893A92"/>
    <w:rsid w:val="00895149"/>
    <w:rsid w:val="008A0B0E"/>
    <w:rsid w:val="008A0FDD"/>
    <w:rsid w:val="008E0AA6"/>
    <w:rsid w:val="009225D0"/>
    <w:rsid w:val="009225FE"/>
    <w:rsid w:val="009276C3"/>
    <w:rsid w:val="009449B4"/>
    <w:rsid w:val="00951FAE"/>
    <w:rsid w:val="00955C64"/>
    <w:rsid w:val="00967AD8"/>
    <w:rsid w:val="00967E5C"/>
    <w:rsid w:val="00980E85"/>
    <w:rsid w:val="00982041"/>
    <w:rsid w:val="00992C20"/>
    <w:rsid w:val="009B316D"/>
    <w:rsid w:val="009B56E3"/>
    <w:rsid w:val="009D231C"/>
    <w:rsid w:val="009D3F71"/>
    <w:rsid w:val="009E741C"/>
    <w:rsid w:val="009E7CDD"/>
    <w:rsid w:val="009F4293"/>
    <w:rsid w:val="009F61EB"/>
    <w:rsid w:val="00A02E6E"/>
    <w:rsid w:val="00A05B62"/>
    <w:rsid w:val="00A20C30"/>
    <w:rsid w:val="00A25CEF"/>
    <w:rsid w:val="00A4704C"/>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1CC8"/>
    <w:rsid w:val="00BB7677"/>
    <w:rsid w:val="00C31B42"/>
    <w:rsid w:val="00C43775"/>
    <w:rsid w:val="00C460D6"/>
    <w:rsid w:val="00C53746"/>
    <w:rsid w:val="00C608B4"/>
    <w:rsid w:val="00C72A1B"/>
    <w:rsid w:val="00C9263A"/>
    <w:rsid w:val="00C928EB"/>
    <w:rsid w:val="00CB0563"/>
    <w:rsid w:val="00CB1097"/>
    <w:rsid w:val="00CD438B"/>
    <w:rsid w:val="00CF0708"/>
    <w:rsid w:val="00D137C2"/>
    <w:rsid w:val="00D21FA4"/>
    <w:rsid w:val="00D2458C"/>
    <w:rsid w:val="00D30EB7"/>
    <w:rsid w:val="00D47A16"/>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A6ED2"/>
    <w:rsid w:val="00EB66A6"/>
    <w:rsid w:val="00F04090"/>
    <w:rsid w:val="00F13735"/>
    <w:rsid w:val="00F2656E"/>
    <w:rsid w:val="00F37774"/>
    <w:rsid w:val="00F50F96"/>
    <w:rsid w:val="00F51F16"/>
    <w:rsid w:val="00F53703"/>
    <w:rsid w:val="00F73AA4"/>
    <w:rsid w:val="00F762F8"/>
    <w:rsid w:val="00F9005E"/>
    <w:rsid w:val="00FA0419"/>
    <w:rsid w:val="00FB08FE"/>
    <w:rsid w:val="00FC331E"/>
    <w:rsid w:val="00FD5DFE"/>
    <w:rsid w:val="00FE1249"/>
    <w:rsid w:val="00FE2318"/>
    <w:rsid w:val="00FE5CFF"/>
    <w:rsid w:val="028C42D4"/>
    <w:rsid w:val="04C1428C"/>
    <w:rsid w:val="05B955A9"/>
    <w:rsid w:val="0B1A0565"/>
    <w:rsid w:val="0C911AFA"/>
    <w:rsid w:val="0DE15120"/>
    <w:rsid w:val="0F7909A8"/>
    <w:rsid w:val="0FE93A22"/>
    <w:rsid w:val="105D1B31"/>
    <w:rsid w:val="14F84643"/>
    <w:rsid w:val="1A675CCB"/>
    <w:rsid w:val="1AAB0964"/>
    <w:rsid w:val="1B912C21"/>
    <w:rsid w:val="1F2D6B06"/>
    <w:rsid w:val="1F752E36"/>
    <w:rsid w:val="215F19D2"/>
    <w:rsid w:val="22A52928"/>
    <w:rsid w:val="234A77AC"/>
    <w:rsid w:val="24B44395"/>
    <w:rsid w:val="252218B8"/>
    <w:rsid w:val="25640B35"/>
    <w:rsid w:val="25EA35B4"/>
    <w:rsid w:val="2B5B3134"/>
    <w:rsid w:val="2C8F0B18"/>
    <w:rsid w:val="2E5B0F8B"/>
    <w:rsid w:val="303A0730"/>
    <w:rsid w:val="316424EB"/>
    <w:rsid w:val="31750E17"/>
    <w:rsid w:val="33194A17"/>
    <w:rsid w:val="37FC2926"/>
    <w:rsid w:val="39124E76"/>
    <w:rsid w:val="3D271595"/>
    <w:rsid w:val="40A908BA"/>
    <w:rsid w:val="4815137E"/>
    <w:rsid w:val="4B3D1B14"/>
    <w:rsid w:val="4C912138"/>
    <w:rsid w:val="4DBD0244"/>
    <w:rsid w:val="4FC84509"/>
    <w:rsid w:val="53EE2CBD"/>
    <w:rsid w:val="59357C33"/>
    <w:rsid w:val="5C1C2E1C"/>
    <w:rsid w:val="5DFD28D7"/>
    <w:rsid w:val="5EC6574C"/>
    <w:rsid w:val="63772297"/>
    <w:rsid w:val="63EE34BC"/>
    <w:rsid w:val="64124369"/>
    <w:rsid w:val="652F134D"/>
    <w:rsid w:val="66E77309"/>
    <w:rsid w:val="68A43AD7"/>
    <w:rsid w:val="7066285B"/>
    <w:rsid w:val="70BA2651"/>
    <w:rsid w:val="725F1E6F"/>
    <w:rsid w:val="75106CE6"/>
    <w:rsid w:val="75822D8C"/>
    <w:rsid w:val="75AA195E"/>
    <w:rsid w:val="765E12EE"/>
    <w:rsid w:val="7A8770A4"/>
    <w:rsid w:val="7BA30B19"/>
    <w:rsid w:val="7C9557AD"/>
    <w:rsid w:val="7EC87E8B"/>
    <w:rsid w:val="7EEA5BB8"/>
    <w:rsid w:val="7F8A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99"/>
    <w:pPr>
      <w:spacing w:after="120"/>
    </w:pPr>
  </w:style>
  <w:style w:type="paragraph" w:styleId="6">
    <w:name w:val="Normal Indent"/>
    <w:basedOn w:val="1"/>
    <w:qFormat/>
    <w:uiPriority w:val="0"/>
    <w:pPr>
      <w:ind w:firstLine="420"/>
    </w:pPr>
    <w:rPr>
      <w:kern w:val="0"/>
      <w:sz w:val="20"/>
      <w:szCs w:val="20"/>
    </w:rPr>
  </w:style>
  <w:style w:type="paragraph" w:styleId="7">
    <w:name w:val="annotation text"/>
    <w:basedOn w:val="1"/>
    <w:link w:val="28"/>
    <w:semiHidden/>
    <w:unhideWhenUsed/>
    <w:qFormat/>
    <w:uiPriority w:val="99"/>
    <w:pPr>
      <w:jc w:val="left"/>
    </w:pPr>
  </w:style>
  <w:style w:type="paragraph" w:styleId="8">
    <w:name w:val="Plain Text"/>
    <w:basedOn w:val="1"/>
    <w:next w:val="9"/>
    <w:link w:val="33"/>
    <w:qFormat/>
    <w:uiPriority w:val="0"/>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7"/>
    <w:next w:val="7"/>
    <w:link w:val="29"/>
    <w:semiHidden/>
    <w:unhideWhenUsed/>
    <w:qFormat/>
    <w:uiPriority w:val="99"/>
    <w:rPr>
      <w:b/>
      <w:bCs/>
    </w:rPr>
  </w:style>
  <w:style w:type="paragraph" w:styleId="16">
    <w:name w:val="Body Text First Indent"/>
    <w:basedOn w:val="2"/>
    <w:link w:val="23"/>
    <w:unhideWhenUsed/>
    <w:qFormat/>
    <w:uiPriority w:val="99"/>
    <w:pPr>
      <w:ind w:firstLine="420" w:firstLineChars="100"/>
    </w:p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Char"/>
    <w:basedOn w:val="18"/>
    <w:link w:val="2"/>
    <w:qFormat/>
    <w:uiPriority w:val="99"/>
  </w:style>
  <w:style w:type="character" w:customStyle="1" w:styleId="23">
    <w:name w:val="正文首行缩进 Char"/>
    <w:basedOn w:val="22"/>
    <w:link w:val="16"/>
    <w:qFormat/>
    <w:uiPriority w:val="99"/>
  </w:style>
  <w:style w:type="character" w:customStyle="1" w:styleId="24">
    <w:name w:val="标题 1 Char"/>
    <w:basedOn w:val="18"/>
    <w:link w:val="3"/>
    <w:qFormat/>
    <w:uiPriority w:val="9"/>
    <w:rPr>
      <w:b/>
      <w:bCs/>
      <w:kern w:val="44"/>
      <w:sz w:val="44"/>
      <w:szCs w:val="44"/>
    </w:rPr>
  </w:style>
  <w:style w:type="character" w:customStyle="1" w:styleId="25">
    <w:name w:val="标题 2 Char"/>
    <w:basedOn w:val="18"/>
    <w:link w:val="4"/>
    <w:qFormat/>
    <w:uiPriority w:val="9"/>
    <w:rPr>
      <w:rFonts w:asciiTheme="majorHAnsi" w:hAnsiTheme="majorHAnsi" w:eastAsiaTheme="majorEastAsia" w:cstheme="majorBidi"/>
      <w:b/>
      <w:bCs/>
      <w:kern w:val="2"/>
      <w:sz w:val="32"/>
      <w:szCs w:val="32"/>
    </w:rPr>
  </w:style>
  <w:style w:type="character" w:customStyle="1" w:styleId="26">
    <w:name w:val="页眉 Char"/>
    <w:basedOn w:val="18"/>
    <w:link w:val="12"/>
    <w:qFormat/>
    <w:uiPriority w:val="99"/>
    <w:rPr>
      <w:rFonts w:asciiTheme="minorHAnsi" w:hAnsiTheme="minorHAnsi" w:eastAsiaTheme="minorEastAsia" w:cstheme="minorBidi"/>
      <w:kern w:val="2"/>
      <w:sz w:val="18"/>
      <w:szCs w:val="18"/>
    </w:rPr>
  </w:style>
  <w:style w:type="character" w:customStyle="1" w:styleId="27">
    <w:name w:val="页脚 Char"/>
    <w:basedOn w:val="18"/>
    <w:link w:val="11"/>
    <w:qFormat/>
    <w:uiPriority w:val="99"/>
    <w:rPr>
      <w:rFonts w:asciiTheme="minorHAnsi" w:hAnsiTheme="minorHAnsi" w:eastAsiaTheme="minorEastAsia" w:cstheme="minorBidi"/>
      <w:kern w:val="2"/>
      <w:sz w:val="18"/>
      <w:szCs w:val="18"/>
    </w:rPr>
  </w:style>
  <w:style w:type="character" w:customStyle="1" w:styleId="28">
    <w:name w:val="批注文字 Char"/>
    <w:basedOn w:val="18"/>
    <w:link w:val="7"/>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5"/>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Char"/>
    <w:basedOn w:val="18"/>
    <w:link w:val="5"/>
    <w:semiHidden/>
    <w:qFormat/>
    <w:uiPriority w:val="9"/>
    <w:rPr>
      <w:b/>
      <w:bCs/>
      <w:kern w:val="2"/>
      <w:sz w:val="32"/>
      <w:szCs w:val="32"/>
    </w:rPr>
  </w:style>
  <w:style w:type="character" w:customStyle="1" w:styleId="33">
    <w:name w:val="纯文本 Char"/>
    <w:link w:val="8"/>
    <w:qFormat/>
    <w:uiPriority w:val="99"/>
    <w:rPr>
      <w:rFonts w:ascii="宋体" w:hAnsi="Courier New"/>
      <w:kern w:val="2"/>
      <w:sz w:val="21"/>
      <w:szCs w:val="22"/>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纯文本 Char1"/>
    <w:semiHidden/>
    <w:qFormat/>
    <w:locked/>
    <w:uiPriority w:val="0"/>
    <w:rPr>
      <w:rFonts w:ascii="宋体" w:hAnsi="Courier New" w:eastAsia="宋体" w:cs="Times New Roman"/>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6215</Words>
  <Characters>6464</Characters>
  <Lines>46</Lines>
  <Paragraphs>13</Paragraphs>
  <TotalTime>947</TotalTime>
  <ScaleCrop>false</ScaleCrop>
  <LinksUpToDate>false</LinksUpToDate>
  <CharactersWithSpaces>7733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2025-06-25T00:33:57Z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39749EC1DCE84A249239DF4FEC7D646E_13</vt:lpwstr>
  </property>
</Properties>
</file>