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w:t>
      </w:r>
      <w:r>
        <w:rPr>
          <w:rFonts w:hint="eastAsia" w:ascii="宋体" w:hAnsi="宋体" w:eastAsia="宋体" w:cs="宋体"/>
          <w:b/>
          <w:bCs/>
          <w:sz w:val="36"/>
          <w:szCs w:val="36"/>
          <w:lang w:val="en-US" w:eastAsia="zh-CN" w:bidi="ar"/>
        </w:rPr>
        <w:t>机器人四足道路识别赛设备</w:t>
      </w:r>
      <w:r>
        <w:rPr>
          <w:rFonts w:hint="eastAsia" w:ascii="宋体" w:hAnsi="宋体" w:eastAsia="宋体" w:cs="宋体"/>
          <w:b/>
          <w:bCs/>
          <w:sz w:val="36"/>
          <w:szCs w:val="36"/>
          <w:lang w:bidi="ar"/>
        </w:rPr>
        <w:t>采购项目(LZPU2025-</w:t>
      </w:r>
      <w:r>
        <w:rPr>
          <w:rFonts w:hint="eastAsia" w:ascii="宋体" w:hAnsi="宋体" w:eastAsia="宋体" w:cs="宋体"/>
          <w:b/>
          <w:bCs/>
          <w:sz w:val="36"/>
          <w:szCs w:val="36"/>
          <w:lang w:val="en-US" w:eastAsia="zh-CN" w:bidi="ar"/>
        </w:rPr>
        <w:t>15</w:t>
      </w:r>
      <w:r>
        <w:rPr>
          <w:rFonts w:hint="eastAsia" w:ascii="宋体" w:hAnsi="宋体" w:eastAsia="宋体" w:cs="宋体"/>
          <w:b/>
          <w:bCs/>
          <w:sz w:val="36"/>
          <w:szCs w:val="36"/>
          <w:lang w:bidi="ar"/>
        </w:rPr>
        <w:t>)</w:t>
      </w:r>
      <w:r>
        <w:rPr>
          <w:rFonts w:hint="eastAsia" w:ascii="宋体" w:hAnsi="宋体" w:eastAsia="宋体" w:cs="宋体"/>
          <w:b/>
          <w:bCs/>
          <w:sz w:val="36"/>
          <w:szCs w:val="36"/>
          <w:lang w:eastAsia="zh-CN"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15</w:t>
      </w:r>
      <w:r>
        <w:rPr>
          <w:rFonts w:hint="eastAsia" w:asciiTheme="minorEastAsia" w:hAnsiTheme="minorEastAsia"/>
          <w:sz w:val="28"/>
          <w:szCs w:val="28"/>
        </w:rPr>
        <w:t xml:space="preserve"> </w:t>
      </w:r>
      <w:bookmarkStart w:id="0" w:name="_GoBack"/>
      <w:bookmarkEnd w:id="0"/>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w:t>
      </w:r>
      <w:r>
        <w:rPr>
          <w:rFonts w:hint="eastAsia" w:asciiTheme="minorEastAsia" w:hAnsiTheme="minorEastAsia"/>
          <w:sz w:val="28"/>
          <w:szCs w:val="28"/>
          <w:lang w:val="en-US" w:eastAsia="zh-CN"/>
        </w:rPr>
        <w:t>机器人四足道路识别赛设备</w:t>
      </w:r>
      <w:r>
        <w:rPr>
          <w:rFonts w:hint="eastAsia" w:asciiTheme="minorEastAsia" w:hAnsiTheme="minorEastAsia"/>
          <w:sz w:val="28"/>
          <w:szCs w:val="28"/>
        </w:rPr>
        <w:t>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10"/>
        <w:gridCol w:w="1936"/>
        <w:gridCol w:w="2520"/>
        <w:gridCol w:w="5292"/>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193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25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529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193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hint="eastAsia" w:asciiTheme="minorEastAsia" w:hAnsiTheme="minorEastAsia"/>
                <w:sz w:val="28"/>
                <w:szCs w:val="28"/>
                <w:lang w:val="en-US" w:eastAsia="zh-CN"/>
              </w:rPr>
              <w:t>76830.00</w:t>
            </w:r>
          </w:p>
        </w:tc>
        <w:tc>
          <w:tcPr>
            <w:tcW w:w="25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桂林中电广信科技有限公司</w:t>
            </w:r>
          </w:p>
        </w:tc>
        <w:tc>
          <w:tcPr>
            <w:tcW w:w="529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桂林市七星区高新区信息产业园D-12号信息孵化大厦A座第三层B-308号房</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 xml:space="preserve">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机电工程学院</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官塘大道16</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Arial" w:hAnsi="Arial" w:eastAsia="宋体" w:cs="Arial"/>
          <w:b/>
          <w:bCs/>
          <w:color w:val="auto"/>
          <w:kern w:val="0"/>
          <w:sz w:val="24"/>
          <w:szCs w:val="28"/>
          <w:lang w:val="en-US" w:eastAsia="zh-CN" w:bidi="en-US"/>
        </w:rPr>
        <w:t>18007725582 关</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33D93D9A"/>
    <w:rsid w:val="3C9D4DC1"/>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284</Words>
  <Characters>317</Characters>
  <Lines>3</Lines>
  <Paragraphs>1</Paragraphs>
  <TotalTime>0</TotalTime>
  <ScaleCrop>false</ScaleCrop>
  <LinksUpToDate>false</LinksUpToDate>
  <CharactersWithSpaces>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2025-06-24T08:19:15Z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